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ind w:left="176" w:right="292"/>
        <w:jc w:val="center"/>
      </w:pPr>
      <w:r>
        <w:rPr/>
        <w:t>LAYANAN KONSELING KELOMPOK DENGAN TEKNIK CINEMATHERAPHY UNTUK MENINGKATKAN KEDISIPLINAN SISWA DI KELAS VII C SMP NEGERI 31 BANJARMASIN</w:t>
      </w:r>
    </w:p>
    <w:p>
      <w:pPr>
        <w:pStyle w:val="BodyText"/>
        <w:rPr>
          <w:b/>
        </w:rPr>
      </w:pPr>
    </w:p>
    <w:p>
      <w:pPr>
        <w:spacing w:before="0"/>
        <w:ind w:left="172" w:right="292" w:firstLine="0"/>
        <w:jc w:val="center"/>
        <w:rPr>
          <w:b/>
          <w:sz w:val="22"/>
        </w:rPr>
      </w:pPr>
      <w:r>
        <w:rPr>
          <w:b/>
          <w:sz w:val="22"/>
        </w:rPr>
        <w:t>ABSTRAK</w:t>
      </w:r>
    </w:p>
    <w:p>
      <w:pPr>
        <w:pStyle w:val="BodyText"/>
        <w:spacing w:before="10"/>
        <w:rPr>
          <w:b/>
          <w:sz w:val="21"/>
        </w:rPr>
      </w:pPr>
    </w:p>
    <w:p>
      <w:pPr>
        <w:pStyle w:val="BodyText"/>
        <w:spacing w:before="1"/>
        <w:ind w:left="2513" w:right="2629"/>
        <w:jc w:val="center"/>
      </w:pPr>
      <w:r>
        <w:rPr/>
        <w:t>Husnul Khatimah</w:t>
      </w:r>
      <w:r>
        <w:rPr>
          <w:vertAlign w:val="superscript"/>
        </w:rPr>
        <w:t>1</w:t>
      </w:r>
      <w:r>
        <w:rPr>
          <w:vertAlign w:val="baseline"/>
        </w:rPr>
        <w:t>, Farial</w:t>
      </w:r>
      <w:r>
        <w:rPr>
          <w:vertAlign w:val="superscript"/>
        </w:rPr>
        <w:t>2</w:t>
      </w:r>
      <w:r>
        <w:rPr>
          <w:vertAlign w:val="baseline"/>
        </w:rPr>
        <w:t>, Eka Sri Handayani</w:t>
      </w:r>
      <w:r>
        <w:rPr>
          <w:vertAlign w:val="superscript"/>
        </w:rPr>
        <w:t>3</w:t>
      </w:r>
      <w:r>
        <w:rPr>
          <w:vertAlign w:val="baseline"/>
        </w:rPr>
        <w:t> Program Studi Bimbingan dan Konseling, Jurusan FKIP UNISKA Banjarmasin</w:t>
      </w:r>
    </w:p>
    <w:p>
      <w:pPr>
        <w:spacing w:line="250" w:lineRule="exact" w:before="0"/>
        <w:ind w:left="2477" w:right="0" w:firstLine="0"/>
        <w:jc w:val="left"/>
        <w:rPr>
          <w:sz w:val="22"/>
        </w:rPr>
      </w:pPr>
      <w:r>
        <w:rPr>
          <w:i/>
          <w:sz w:val="22"/>
        </w:rPr>
        <w:t>Email : </w:t>
      </w:r>
      <w:r>
        <w:rPr>
          <w:i/>
          <w:color w:val="0462C1"/>
          <w:sz w:val="22"/>
          <w:u w:val="single" w:color="0462C1"/>
        </w:rPr>
        <w:t>husnulaas@gmail.com</w:t>
      </w:r>
      <w:r>
        <w:rPr>
          <w:color w:val="0462C1"/>
          <w:sz w:val="22"/>
          <w:u w:val="single" w:color="0462C1"/>
        </w:rPr>
        <w:t>/</w:t>
      </w:r>
      <w:r>
        <w:rPr>
          <w:color w:val="0462C1"/>
          <w:sz w:val="22"/>
        </w:rPr>
        <w:t> </w:t>
      </w:r>
      <w:r>
        <w:rPr>
          <w:sz w:val="22"/>
        </w:rPr>
        <w:t>0895363251823</w:t>
      </w:r>
    </w:p>
    <w:p>
      <w:pPr>
        <w:pStyle w:val="BodyText"/>
        <w:spacing w:before="10"/>
        <w:rPr>
          <w:sz w:val="33"/>
        </w:rPr>
      </w:pPr>
    </w:p>
    <w:p>
      <w:pPr>
        <w:spacing w:before="0"/>
        <w:ind w:left="4362" w:right="0" w:firstLine="0"/>
        <w:jc w:val="left"/>
        <w:rPr>
          <w:sz w:val="20"/>
        </w:rPr>
      </w:pPr>
      <w:r>
        <w:rPr>
          <w:sz w:val="20"/>
        </w:rPr>
        <w:t>ABSTRAK</w:t>
      </w:r>
    </w:p>
    <w:p>
      <w:pPr>
        <w:spacing w:line="240" w:lineRule="auto" w:before="162"/>
        <w:ind w:left="100" w:right="216" w:firstLine="428"/>
        <w:jc w:val="both"/>
        <w:rPr>
          <w:sz w:val="20"/>
        </w:rPr>
      </w:pPr>
      <w:r>
        <w:rPr>
          <w:sz w:val="20"/>
        </w:rPr>
        <w:t>Observasi awal yang ditemukan siswa yang tidak disimplin di SMP Negeri 31 Banjarmasin, hal ini dapat dilihat dari pelanggaran tata tertib sekolah, hal bertujuan untuk mengetahui tingkat kedisiplinan siswa sebelum dilaksanakan konseling kelompok dengan teknik cinematheraphy serta untuk mengetahui tingkat kedisiplinan siswa setelah melaksanakan konseling kelompok dengan teknik cinematheraphy dan untuk mengetahui apakah kedisiplinan siswa dapat ditingkatkan melalui konseling kelompok teknik </w:t>
      </w:r>
      <w:r>
        <w:rPr>
          <w:i/>
          <w:sz w:val="20"/>
        </w:rPr>
        <w:t>cinematheraphy </w:t>
      </w:r>
      <w:r>
        <w:rPr>
          <w:sz w:val="20"/>
        </w:rPr>
        <w:t>pada siswa. Penelitian menggunakan </w:t>
      </w:r>
      <w:r>
        <w:rPr>
          <w:i/>
          <w:sz w:val="20"/>
        </w:rPr>
        <w:t>pre-eksperimental design </w:t>
      </w:r>
      <w:r>
        <w:rPr>
          <w:sz w:val="20"/>
        </w:rPr>
        <w:t>yaitu </w:t>
      </w:r>
      <w:r>
        <w:rPr>
          <w:i/>
          <w:sz w:val="20"/>
        </w:rPr>
        <w:t>one-group pretest </w:t>
      </w:r>
      <w:r>
        <w:rPr>
          <w:sz w:val="20"/>
        </w:rPr>
        <w:t>dan </w:t>
      </w:r>
      <w:r>
        <w:rPr>
          <w:i/>
          <w:sz w:val="20"/>
        </w:rPr>
        <w:t>posttest design. </w:t>
      </w:r>
      <w:r>
        <w:rPr>
          <w:sz w:val="20"/>
        </w:rPr>
        <w:t>Prosedur penelitian </w:t>
      </w:r>
      <w:r>
        <w:rPr>
          <w:i/>
          <w:sz w:val="20"/>
        </w:rPr>
        <w:t>pretest-treatment-posttest. </w:t>
      </w:r>
      <w:r>
        <w:rPr>
          <w:sz w:val="20"/>
        </w:rPr>
        <w:t>Teknik pengambilan sampel menggunakan </w:t>
      </w:r>
      <w:r>
        <w:rPr>
          <w:i/>
          <w:sz w:val="20"/>
        </w:rPr>
        <w:t>purposive sampling. </w:t>
      </w:r>
      <w:r>
        <w:rPr>
          <w:sz w:val="20"/>
        </w:rPr>
        <w:t>Sampel 8 responden dari 28 populasi</w:t>
      </w:r>
      <w:r>
        <w:rPr>
          <w:i/>
          <w:sz w:val="20"/>
        </w:rPr>
        <w:t>. </w:t>
      </w:r>
      <w:r>
        <w:rPr>
          <w:sz w:val="20"/>
        </w:rPr>
        <w:t>Teknik pengumpulan data menggunakan skala pengukuran melalui angket.  Validitas angket menggunakan </w:t>
      </w:r>
      <w:r>
        <w:rPr>
          <w:i/>
          <w:sz w:val="20"/>
        </w:rPr>
        <w:t>Pearson Correlation </w:t>
      </w:r>
      <w:r>
        <w:rPr>
          <w:sz w:val="20"/>
        </w:rPr>
        <w:t>dan reliabilitas menggunakan </w:t>
      </w:r>
      <w:r>
        <w:rPr>
          <w:i/>
          <w:sz w:val="20"/>
        </w:rPr>
        <w:t>alpha cronbach. </w:t>
      </w:r>
      <w:r>
        <w:rPr>
          <w:sz w:val="20"/>
        </w:rPr>
        <w:t>Teknik analisis</w:t>
      </w:r>
      <w:r>
        <w:rPr>
          <w:spacing w:val="18"/>
          <w:sz w:val="20"/>
        </w:rPr>
        <w:t> </w:t>
      </w:r>
      <w:r>
        <w:rPr>
          <w:sz w:val="20"/>
        </w:rPr>
        <w:t>data</w:t>
      </w:r>
      <w:r>
        <w:rPr>
          <w:spacing w:val="23"/>
          <w:sz w:val="20"/>
        </w:rPr>
        <w:t> </w:t>
      </w:r>
      <w:r>
        <w:rPr>
          <w:sz w:val="20"/>
        </w:rPr>
        <w:t>menggunakan</w:t>
      </w:r>
      <w:r>
        <w:rPr>
          <w:spacing w:val="19"/>
          <w:sz w:val="20"/>
        </w:rPr>
        <w:t> </w:t>
      </w:r>
      <w:r>
        <w:rPr>
          <w:sz w:val="20"/>
        </w:rPr>
        <w:t>hitungan</w:t>
      </w:r>
      <w:r>
        <w:rPr>
          <w:spacing w:val="15"/>
          <w:sz w:val="20"/>
        </w:rPr>
        <w:t> </w:t>
      </w:r>
      <w:r>
        <w:rPr>
          <w:sz w:val="20"/>
        </w:rPr>
        <w:t>statistik</w:t>
      </w:r>
      <w:r>
        <w:rPr>
          <w:spacing w:val="20"/>
          <w:sz w:val="20"/>
        </w:rPr>
        <w:t> </w:t>
      </w:r>
      <w:r>
        <w:rPr>
          <w:sz w:val="20"/>
        </w:rPr>
        <w:t>deskriptif,</w:t>
      </w:r>
      <w:r>
        <w:rPr>
          <w:spacing w:val="21"/>
          <w:sz w:val="20"/>
        </w:rPr>
        <w:t> </w:t>
      </w:r>
      <w:r>
        <w:rPr>
          <w:sz w:val="20"/>
        </w:rPr>
        <w:t>dan</w:t>
      </w:r>
      <w:r>
        <w:rPr>
          <w:spacing w:val="15"/>
          <w:sz w:val="20"/>
        </w:rPr>
        <w:t> </w:t>
      </w:r>
      <w:r>
        <w:rPr>
          <w:sz w:val="20"/>
        </w:rPr>
        <w:t>uji</w:t>
      </w:r>
      <w:r>
        <w:rPr>
          <w:spacing w:val="32"/>
          <w:sz w:val="20"/>
        </w:rPr>
        <w:t> </w:t>
      </w:r>
      <w:r>
        <w:rPr>
          <w:i/>
          <w:sz w:val="20"/>
        </w:rPr>
        <w:t>wilcoxon</w:t>
      </w:r>
      <w:r>
        <w:rPr>
          <w:i/>
          <w:spacing w:val="20"/>
          <w:sz w:val="20"/>
        </w:rPr>
        <w:t> </w:t>
      </w:r>
      <w:r>
        <w:rPr>
          <w:sz w:val="20"/>
        </w:rPr>
        <w:t>dengan</w:t>
      </w:r>
      <w:r>
        <w:rPr>
          <w:spacing w:val="15"/>
          <w:sz w:val="20"/>
        </w:rPr>
        <w:t> </w:t>
      </w:r>
      <w:r>
        <w:rPr>
          <w:sz w:val="20"/>
        </w:rPr>
        <w:t>aplikasi</w:t>
      </w:r>
      <w:r>
        <w:rPr>
          <w:spacing w:val="17"/>
          <w:sz w:val="20"/>
        </w:rPr>
        <w:t> </w:t>
      </w:r>
      <w:r>
        <w:rPr>
          <w:sz w:val="20"/>
        </w:rPr>
        <w:t>IBM</w:t>
      </w:r>
      <w:r>
        <w:rPr>
          <w:spacing w:val="18"/>
          <w:sz w:val="20"/>
        </w:rPr>
        <w:t> </w:t>
      </w:r>
      <w:r>
        <w:rPr>
          <w:sz w:val="20"/>
        </w:rPr>
        <w:t>SPSS</w:t>
      </w:r>
      <w:r>
        <w:rPr>
          <w:spacing w:val="20"/>
          <w:sz w:val="20"/>
        </w:rPr>
        <w:t> </w:t>
      </w:r>
      <w:r>
        <w:rPr>
          <w:sz w:val="20"/>
        </w:rPr>
        <w:t>Statistik</w:t>
      </w:r>
    </w:p>
    <w:p>
      <w:pPr>
        <w:spacing w:line="240" w:lineRule="auto" w:before="1"/>
        <w:ind w:left="100" w:right="214" w:firstLine="0"/>
        <w:jc w:val="both"/>
        <w:rPr>
          <w:sz w:val="20"/>
        </w:rPr>
      </w:pPr>
      <w:r>
        <w:rPr>
          <w:sz w:val="20"/>
        </w:rPr>
        <w:t>25. Hasil </w:t>
      </w:r>
      <w:r>
        <w:rPr>
          <w:i/>
          <w:sz w:val="20"/>
        </w:rPr>
        <w:t>pretest </w:t>
      </w:r>
      <w:r>
        <w:rPr>
          <w:sz w:val="20"/>
        </w:rPr>
        <w:t>siswa ditemukan 8 siswa dengan skor terendah. Hasil </w:t>
      </w:r>
      <w:r>
        <w:rPr>
          <w:i/>
          <w:sz w:val="20"/>
        </w:rPr>
        <w:t>posttest </w:t>
      </w:r>
      <w:r>
        <w:rPr>
          <w:sz w:val="20"/>
        </w:rPr>
        <w:t>siswa ada peningkatan skor dari 8 siswa. Perhitungan uji wilcoxon pada data keseluruhan diperoleh nilai signifikansi (Sig). Sebesar 0,005 kurang dari 0,05. Hal ini berarti ada pengaruh konseling kelompok dengan teknik</w:t>
      </w:r>
      <w:r>
        <w:rPr>
          <w:spacing w:val="-5"/>
          <w:sz w:val="20"/>
        </w:rPr>
        <w:t> </w:t>
      </w:r>
      <w:r>
        <w:rPr>
          <w:i/>
          <w:sz w:val="20"/>
        </w:rPr>
        <w:t>cinematheraphy</w:t>
      </w:r>
      <w:r>
        <w:rPr>
          <w:sz w:val="20"/>
        </w:rPr>
        <w:t>.</w:t>
      </w:r>
    </w:p>
    <w:p>
      <w:pPr>
        <w:spacing w:before="158"/>
        <w:ind w:left="100" w:right="0" w:firstLine="0"/>
        <w:jc w:val="left"/>
        <w:rPr>
          <w:sz w:val="20"/>
        </w:rPr>
      </w:pPr>
      <w:r>
        <w:rPr>
          <w:b/>
          <w:sz w:val="20"/>
        </w:rPr>
        <w:t>Kata Kunci </w:t>
      </w:r>
      <w:r>
        <w:rPr>
          <w:sz w:val="20"/>
        </w:rPr>
        <w:t>: Konseling Kelompok , </w:t>
      </w:r>
      <w:r>
        <w:rPr>
          <w:i/>
          <w:sz w:val="20"/>
        </w:rPr>
        <w:t>Cinematheraohy, </w:t>
      </w:r>
      <w:r>
        <w:rPr>
          <w:sz w:val="20"/>
        </w:rPr>
        <w:t>Kedisiplinan</w:t>
      </w:r>
    </w:p>
    <w:p>
      <w:pPr>
        <w:spacing w:before="166"/>
        <w:ind w:left="167" w:right="292" w:firstLine="0"/>
        <w:jc w:val="center"/>
        <w:rPr>
          <w:b/>
          <w:i/>
          <w:sz w:val="20"/>
        </w:rPr>
      </w:pPr>
      <w:r>
        <w:rPr>
          <w:b/>
          <w:i/>
          <w:sz w:val="20"/>
        </w:rPr>
        <w:t>ABSTRACT</w:t>
      </w:r>
    </w:p>
    <w:p>
      <w:pPr>
        <w:spacing w:line="256" w:lineRule="auto" w:before="154"/>
        <w:ind w:left="100" w:right="216" w:firstLine="719"/>
        <w:jc w:val="both"/>
        <w:rPr>
          <w:i/>
          <w:sz w:val="20"/>
        </w:rPr>
      </w:pPr>
      <w:r>
        <w:rPr>
          <w:i/>
          <w:sz w:val="20"/>
        </w:rPr>
        <w:t>Preliminary observations found by students who were not disciplined at SMP Negeri 31 Banjarmasin, </w:t>
      </w:r>
      <w:r>
        <w:rPr>
          <w:i/>
          <w:sz w:val="20"/>
        </w:rPr>
        <w:t>this can be seen from violations of school rules, it aims to determine the level of student discipline before group counseling is carried out with cinematherapy techniques and to determine the level of student discipline after implementing group counseling with techniques cinematheraphy and to find out whether student discipline can be improved through cinematheraphy group counseling to students. The study used a pre-experimental design namely one-group pretest and posttest design. Pretest-treatment-posttest research procedure. The sampling technique uses purposive sampling. Sample 8 respondents from 28 populations. Data collection techniques using a measurement scale through a questionnaire. The validity of the questionnaire using Pearson Correlation and reliability using alpha cronbach. Data analysis techniques using descriptive statistical calculations, and Wilcoxon test with the application of IBM SPSS Statistics 25. The results of student pretest found 8 students </w:t>
      </w:r>
      <w:r>
        <w:rPr>
          <w:i/>
          <w:spacing w:val="-3"/>
          <w:sz w:val="20"/>
        </w:rPr>
        <w:t>with </w:t>
      </w:r>
      <w:r>
        <w:rPr>
          <w:i/>
          <w:sz w:val="20"/>
        </w:rPr>
        <w:t>the lowest score. The students' posttest results increased scores from 8 students. Wilcoxon test calculations on the overall data obtained significance value (Sig). For 0.005 is less than 0.05. This means that there is an influence of group counseling </w:t>
      </w:r>
      <w:r>
        <w:rPr>
          <w:i/>
          <w:spacing w:val="-3"/>
          <w:sz w:val="20"/>
        </w:rPr>
        <w:t>with </w:t>
      </w:r>
      <w:r>
        <w:rPr>
          <w:i/>
          <w:sz w:val="20"/>
        </w:rPr>
        <w:t>cinematherapy</w:t>
      </w:r>
      <w:r>
        <w:rPr>
          <w:i/>
          <w:spacing w:val="14"/>
          <w:sz w:val="20"/>
        </w:rPr>
        <w:t> </w:t>
      </w:r>
      <w:r>
        <w:rPr>
          <w:i/>
          <w:sz w:val="20"/>
        </w:rPr>
        <w:t>techniques.</w:t>
      </w:r>
    </w:p>
    <w:p>
      <w:pPr>
        <w:spacing w:before="150"/>
        <w:ind w:left="100" w:right="0" w:firstLine="0"/>
        <w:jc w:val="both"/>
        <w:rPr>
          <w:i/>
          <w:sz w:val="20"/>
        </w:rPr>
      </w:pPr>
      <w:r>
        <w:rPr>
          <w:b/>
          <w:i/>
          <w:sz w:val="20"/>
        </w:rPr>
        <w:t>Keywords </w:t>
      </w:r>
      <w:r>
        <w:rPr>
          <w:i/>
          <w:sz w:val="20"/>
        </w:rPr>
        <w:t>:Group Counseling, Cinematheraphy, Discipline</w:t>
      </w:r>
    </w:p>
    <w:p>
      <w:pPr>
        <w:spacing w:after="0"/>
        <w:jc w:val="both"/>
        <w:rPr>
          <w:sz w:val="20"/>
        </w:rPr>
        <w:sectPr>
          <w:headerReference w:type="default" r:id="rId5"/>
          <w:footerReference w:type="default" r:id="rId6"/>
          <w:type w:val="continuous"/>
          <w:pgSz w:w="11910" w:h="16840"/>
          <w:pgMar w:header="724" w:footer="1257" w:top="1660" w:bottom="1440" w:left="1340" w:right="1220"/>
        </w:sectPr>
      </w:pPr>
    </w:p>
    <w:p>
      <w:pPr>
        <w:pStyle w:val="Heading2"/>
      </w:pPr>
      <w:r>
        <w:rPr/>
        <w:t>PENDAHULUAN</w:t>
      </w:r>
    </w:p>
    <w:p>
      <w:pPr>
        <w:pStyle w:val="BodyText"/>
        <w:spacing w:before="5"/>
        <w:rPr>
          <w:b/>
          <w:sz w:val="28"/>
        </w:rPr>
      </w:pPr>
    </w:p>
    <w:p>
      <w:pPr>
        <w:pStyle w:val="BodyText"/>
        <w:spacing w:line="276" w:lineRule="auto"/>
        <w:ind w:left="100" w:right="38" w:firstLine="540"/>
        <w:jc w:val="both"/>
      </w:pPr>
      <w:r>
        <w:rPr/>
        <w:t>Di era globalisasi ini pendidikan sangat diperlukan untuk memajukan serta mencerdaskan kehidupan bangsa, pendidikan disepakati oleh banyak ahli memiliki peran yang besar dalam penyediaan sumber daya manusia yang berkualitas dan daya saing yang tinggi. Lamanya menempuh pendidikan dinilai memiliki banyak pengaruh terhadap pembentukan daya saing seseorang, Disiplin merupakan kunci sukses, sebab dalam disiplin akan tumbuh sifat yang teguh dalam menyatakan kebenaran, dan pada akhirnya mau berkorban untuk kepentingan bangsa dan negara. Rini Pranawangsih (dalam Handoyo, 2009 : 31). Namun didalam pendidikan selalu saja ada problematika yang terjadi, problematika yang sering terjadi biasanya berkenaan dengan kegagalan siswa dalam bersikap</w:t>
      </w:r>
      <w:r>
        <w:rPr>
          <w:spacing w:val="1"/>
        </w:rPr>
        <w:t> </w:t>
      </w:r>
      <w:r>
        <w:rPr/>
        <w:t>disiplin.</w:t>
      </w:r>
    </w:p>
    <w:p>
      <w:pPr>
        <w:pStyle w:val="BodyText"/>
        <w:spacing w:line="276" w:lineRule="auto" w:before="2"/>
        <w:ind w:left="100" w:right="38" w:firstLine="540"/>
        <w:jc w:val="both"/>
      </w:pPr>
      <w:r>
        <w:rPr/>
        <w:t>Disiplin merupakan bentuk perilaku patuh dan tunduk terhadap peraturan yang berlaku tetapi kepatuhan itu lebih ditekankan pada kesadaran diri, bukan paksaan dari orang lain. Akan tetapi pada kenyataannya banyak perilaku disiplin manusia yag dilatarbelakangi karena adanya paksaan atau aturan yang mengekang sehingga asumsi yang berkembang dimasyarat bahwa disiplin itu berarti kaku dan menakutkan. Terdapat banyak alasan mengapa sesorang tidak bisa berperilaku disiplin, diantaranya adalah malas, belum terbiasa dengan disiplin, dia belum mampu bersikap tegas pada diri sendiri. Disiplin adalah sebagai pengawasan terhadap diri pribadi untuk melaksanakan segala sesuatu yang telah disetujui atau diterima sebagai tanggung jawab. disiplin merupakan hal yang sangat penting untuk kesuksesan bagi kegiatan belajar siswa di sekolah, karena dengan disiplin maka terciptanya rasa nyaman dan aman baik bagi diri siswa sendiri maupun bagi siswa yang lain serta orang yang berada disekitar lingkungan sekolah tersebut, kedisiplinan tidak akan bisa muncul</w:t>
      </w:r>
      <w:r>
        <w:rPr>
          <w:spacing w:val="29"/>
        </w:rPr>
        <w:t> </w:t>
      </w:r>
      <w:r>
        <w:rPr/>
        <w:t>begitu</w:t>
      </w:r>
      <w:r>
        <w:rPr>
          <w:spacing w:val="32"/>
        </w:rPr>
        <w:t> </w:t>
      </w:r>
      <w:r>
        <w:rPr/>
        <w:t>saja</w:t>
      </w:r>
      <w:r>
        <w:rPr>
          <w:spacing w:val="29"/>
        </w:rPr>
        <w:t> </w:t>
      </w:r>
      <w:r>
        <w:rPr/>
        <w:t>pada</w:t>
      </w:r>
      <w:r>
        <w:rPr>
          <w:spacing w:val="29"/>
        </w:rPr>
        <w:t> </w:t>
      </w:r>
      <w:r>
        <w:rPr/>
        <w:t>diri</w:t>
      </w:r>
      <w:r>
        <w:rPr>
          <w:spacing w:val="29"/>
        </w:rPr>
        <w:t> </w:t>
      </w:r>
      <w:r>
        <w:rPr/>
        <w:t>siswa,</w:t>
      </w:r>
      <w:r>
        <w:rPr>
          <w:spacing w:val="31"/>
        </w:rPr>
        <w:t> </w:t>
      </w:r>
      <w:r>
        <w:rPr/>
        <w:t>tanpa</w:t>
      </w:r>
    </w:p>
    <w:p>
      <w:pPr>
        <w:pStyle w:val="BodyText"/>
        <w:spacing w:line="276" w:lineRule="auto" w:before="80"/>
        <w:ind w:left="100" w:right="222"/>
        <w:jc w:val="both"/>
      </w:pPr>
      <w:r>
        <w:rPr/>
        <w:br w:type="column"/>
      </w:r>
      <w:r>
        <w:rPr/>
        <w:t>didasari dengan penegakan peraturan yang berupa tata tertib secara baik dan benar. Untuk membiasakan kedisiplinan siswa maka perlu banyak pihak yang harus berpartisipasi agar tercapainya suatu kedisiplinan.</w:t>
      </w:r>
    </w:p>
    <w:p>
      <w:pPr>
        <w:pStyle w:val="BodyText"/>
        <w:spacing w:line="276" w:lineRule="auto" w:before="2"/>
        <w:ind w:left="100" w:right="217" w:firstLine="540"/>
        <w:jc w:val="both"/>
      </w:pPr>
      <w:r>
        <w:rPr/>
        <w:t>Nursito (Tarmizi, 2013) Mengemukakan bahwa “masalah kedisiplinan siswa menjadi sangat berarti bagi kemajuan sekolah”. Di sekolah yang tertib akan selalu menciptakan proses pembelajaran yang baik dan efektif, sebaliknya jika pada sekolah yang tidak tertib kondisinya akan jauh berbeda. Pelanggaran- pelanggaran yang terjadi sudah dianggap biasa dan untuk memperbaiki keadaan yang demikian tidaklah mudah. Di era globalisasi ini permasalahan siswa semakinn beragam sehingga jalan pikiran siswa menjadi terbagi dengan masalah diluar sekolah dan didalam sekolah. SMP Negeri 31 Banjarmasin adalah Sekolah Menengah Pertama dengan status Negeri di kota Banjarmasin. Sebagian besar siswa disekolah ini berasal dari kalangan keluarga menengah kebawah, meskipun juga terdapat siswa yang berasal dari kalangan keluarga mengah keatas, siswa disini memiliki kebiasaan yang berbeda-beda, baik dari cara belajar, bergaul hingga dalam mematuhi tata tertib yang berlaku disekolah, seperti halnya disekolah lain, di SMP Negeri 31 juga mempunyai peraturan-peraturan yang harus ditaati oleh setiap siswa. Peraturan ini ditetapkan dengan tujuan agar tercapainya keberhasilan siswa dalam menuntut ilmu. Maka dari itu peneliti tertarik untuk melakukan penelitian dengan Judul “Layanan konseling kelompok dengan Teknik Cinematheraphy untuk meningkatkan kedisiplinan Siswa kelas VII C di SMP</w:t>
      </w:r>
      <w:r>
        <w:rPr>
          <w:spacing w:val="34"/>
        </w:rPr>
        <w:t> </w:t>
      </w:r>
      <w:r>
        <w:rPr/>
        <w:t>Negeri</w:t>
      </w:r>
    </w:p>
    <w:p>
      <w:pPr>
        <w:pStyle w:val="BodyText"/>
        <w:spacing w:line="276" w:lineRule="auto" w:before="2"/>
        <w:ind w:left="100" w:right="218"/>
        <w:jc w:val="both"/>
        <w:rPr>
          <w:i/>
        </w:rPr>
      </w:pPr>
      <w:r>
        <w:rPr/>
        <w:t>31 Banjarmasin. Karena layanan teknik </w:t>
      </w:r>
      <w:r>
        <w:rPr>
          <w:i/>
        </w:rPr>
        <w:t>cinematheraphy </w:t>
      </w:r>
      <w:r>
        <w:rPr/>
        <w:t>yang dapat membangkitkan rasa semangat pada anak-anak agar tidak bosan saat diberikan layanan konseling kelompok</w:t>
      </w:r>
      <w:r>
        <w:rPr>
          <w:spacing w:val="-1"/>
        </w:rPr>
        <w:t> </w:t>
      </w:r>
      <w:r>
        <w:rPr>
          <w:i/>
        </w:rPr>
        <w:t>Cinematheraphy</w:t>
      </w:r>
    </w:p>
    <w:p>
      <w:pPr>
        <w:spacing w:after="0" w:line="276" w:lineRule="auto"/>
        <w:jc w:val="both"/>
        <w:sectPr>
          <w:pgSz w:w="11910" w:h="16840"/>
          <w:pgMar w:header="724" w:footer="1257" w:top="1660" w:bottom="1460" w:left="1340" w:right="1220"/>
          <w:cols w:num="2" w:equalWidth="0">
            <w:col w:w="4294" w:space="580"/>
            <w:col w:w="4476"/>
          </w:cols>
        </w:sectPr>
      </w:pPr>
    </w:p>
    <w:p>
      <w:pPr>
        <w:pStyle w:val="Heading2"/>
      </w:pPr>
      <w:r>
        <w:rPr/>
        <w:t>METODE</w:t>
      </w:r>
    </w:p>
    <w:p>
      <w:pPr>
        <w:spacing w:line="276" w:lineRule="auto" w:before="36"/>
        <w:ind w:left="100" w:right="38" w:firstLine="719"/>
        <w:jc w:val="both"/>
        <w:rPr>
          <w:sz w:val="22"/>
        </w:rPr>
      </w:pPr>
      <w:r>
        <w:rPr>
          <w:sz w:val="22"/>
        </w:rPr>
        <w:t>Penelitian ini menggunakan </w:t>
      </w:r>
      <w:r>
        <w:rPr>
          <w:i/>
          <w:sz w:val="22"/>
        </w:rPr>
        <w:t>pre- </w:t>
      </w:r>
      <w:r>
        <w:rPr>
          <w:i/>
          <w:sz w:val="22"/>
        </w:rPr>
        <w:t>experimental designs </w:t>
      </w:r>
      <w:r>
        <w:rPr>
          <w:sz w:val="22"/>
        </w:rPr>
        <w:t>atau eksperimen, metode ini tidak memiliki kelompok control dan sample yang digunakan peneliti tidak dipilih secara random. Bentuk designs yang digunakan adalah </w:t>
      </w:r>
      <w:r>
        <w:rPr>
          <w:i/>
          <w:sz w:val="22"/>
        </w:rPr>
        <w:t>One-Group Pretest-Posttest </w:t>
      </w:r>
      <w:r>
        <w:rPr>
          <w:i/>
          <w:sz w:val="22"/>
        </w:rPr>
        <w:t>Design</w:t>
      </w:r>
      <w:r>
        <w:rPr>
          <w:sz w:val="22"/>
        </w:rPr>
        <w:t>.</w:t>
      </w:r>
    </w:p>
    <w:p>
      <w:pPr>
        <w:pStyle w:val="BodyText"/>
        <w:spacing w:line="276" w:lineRule="auto"/>
        <w:ind w:left="100" w:right="38" w:firstLine="568"/>
        <w:jc w:val="both"/>
      </w:pPr>
      <w:r>
        <w:rPr/>
        <w:t>Alasan peneliti menggunakan desain ini adalah untuk membandingkan keadaan sample sebelum diberikan treatment dan sesudah diberikan treatment, sehingga desain ini tidak memiliki kelompok control untuk membandingkan keadaan sample peneliti berikan. Dan untuk mengetahui apakah ada perubahan setelah dilakukan penilaian. Penilaian awal (pretest) dilakukan untuk melihat kondisi sample sebelum diberikan treatment dan penilaian akhir (posttest) setelah diberikan perlakuan.</w:t>
      </w:r>
    </w:p>
    <w:p>
      <w:pPr>
        <w:pStyle w:val="BodyText"/>
        <w:spacing w:line="276" w:lineRule="auto" w:before="1"/>
        <w:ind w:left="100" w:right="38" w:firstLine="568"/>
        <w:jc w:val="both"/>
        <w:rPr>
          <w:i/>
        </w:rPr>
      </w:pPr>
      <w:r>
        <w:rPr/>
        <w:t>Populasi dalam penelitian ini adalah seluruh siswa kelas VII C Banjarmasin, yaitu sebanyak 28 respoden dan sampel penelitian sebanyak 8 responden untuk mengukur kedsiplinan siswa sebelum dan sesudah diberikan layanan konseling kelompok dengan teknik </w:t>
      </w:r>
      <w:r>
        <w:rPr>
          <w:i/>
        </w:rPr>
        <w:t>Cinematheraphy</w:t>
      </w:r>
    </w:p>
    <w:p>
      <w:pPr>
        <w:pStyle w:val="BodyText"/>
        <w:spacing w:before="4"/>
        <w:rPr>
          <w:i/>
          <w:sz w:val="23"/>
        </w:rPr>
      </w:pPr>
    </w:p>
    <w:p>
      <w:pPr>
        <w:pStyle w:val="Heading2"/>
        <w:spacing w:before="0"/>
      </w:pPr>
      <w:r>
        <w:rPr/>
        <w:t>HASIL DAN PEMBAHASAN</w:t>
      </w:r>
    </w:p>
    <w:p>
      <w:pPr>
        <w:pStyle w:val="BodyText"/>
        <w:spacing w:line="276" w:lineRule="auto" w:before="34"/>
        <w:ind w:left="100" w:right="39" w:firstLine="719"/>
        <w:jc w:val="both"/>
      </w:pPr>
      <w:r>
        <w:rPr>
          <w:sz w:val="20"/>
        </w:rPr>
        <w:t>Berdasarkan penelitian yang telah </w:t>
      </w:r>
      <w:r>
        <w:rPr/>
        <w:t>dilaksanakan, maka dibawah ini akan dipaparkan hasil dari proses penelitian yang dilakukan oleh peneliti meliputi : kedisiplinan siswa sebelum mengikuti layanan konseling kelompok dengan teknik </w:t>
      </w:r>
      <w:r>
        <w:rPr>
          <w:i/>
        </w:rPr>
        <w:t>cinematheraphy</w:t>
      </w:r>
      <w:r>
        <w:rPr/>
        <w:t>, kedisiplinan siswa sesudah mengikuti layanan konseling kelompok dengan teknik </w:t>
      </w:r>
      <w:r>
        <w:rPr>
          <w:i/>
        </w:rPr>
        <w:t>cinematheraphy</w:t>
      </w:r>
      <w:r>
        <w:rPr/>
        <w:t>, perbedaan kedisiplinan siswa sebelum dan sesudah mengikuti layanan konseling kelompok dengan teknik </w:t>
      </w:r>
      <w:r>
        <w:rPr>
          <w:i/>
        </w:rPr>
        <w:t>cinematheraphy, </w:t>
      </w:r>
      <w:r>
        <w:rPr/>
        <w:t>uji wilcoxon dan Pelaksanaan Konseling Kelompok dengan teknik </w:t>
      </w:r>
      <w:r>
        <w:rPr>
          <w:i/>
        </w:rPr>
        <w:t>cinematheraphy</w:t>
      </w:r>
      <w:r>
        <w:rPr/>
        <w:t>.</w:t>
      </w:r>
    </w:p>
    <w:p>
      <w:pPr>
        <w:pStyle w:val="Heading2"/>
      </w:pPr>
      <w:r>
        <w:rPr>
          <w:b w:val="0"/>
        </w:rPr>
        <w:br w:type="column"/>
      </w:r>
      <w:r>
        <w:rPr/>
        <w:t>PEMBAHASAN</w:t>
      </w:r>
    </w:p>
    <w:p>
      <w:pPr>
        <w:pStyle w:val="BodyText"/>
        <w:spacing w:line="276" w:lineRule="auto" w:before="36"/>
        <w:ind w:left="100" w:right="217" w:firstLine="568"/>
        <w:jc w:val="both"/>
      </w:pPr>
      <w:r>
        <w:rPr/>
        <w:t>Berdasarkan hasil penelitian dan pembahasan tetang Layanan Konseling Kelompok Dengan Teknik </w:t>
      </w:r>
      <w:r>
        <w:rPr>
          <w:i/>
        </w:rPr>
        <w:t>Role Play </w:t>
      </w:r>
      <w:r>
        <w:rPr/>
        <w:t>Untuk Meningkatkan Kepercayaan Diri Pada Siswa Kelas VIIB SMP Negeri 31 Banajrmasin. Dapat disimpulakan sebelum diberikan treatment kepercayaan diri siswa berada dalam katagori rendah dan setelah diberi treatment berada dalam katagori tinggi. Berikut distribusi kedisiplinan siswa sebelum diberikan dan sesudah diberikan layanan konseling kelompok dengan teknik </w:t>
      </w:r>
      <w:r>
        <w:rPr>
          <w:i/>
        </w:rPr>
        <w:t>cinematheraphy </w:t>
      </w:r>
      <w:r>
        <w:rPr/>
        <w:t>:</w:t>
      </w:r>
    </w:p>
    <w:p>
      <w:pPr>
        <w:pStyle w:val="Heading1"/>
        <w:ind w:left="1013"/>
      </w:pPr>
      <w:r>
        <w:rPr/>
        <w:t>Kedisiplinan Siswa Sebelum</w:t>
      </w:r>
    </w:p>
    <w:p>
      <w:pPr>
        <w:spacing w:before="44"/>
        <w:ind w:left="584" w:right="0" w:firstLine="0"/>
        <w:jc w:val="left"/>
        <w:rPr>
          <w:b/>
          <w:i/>
          <w:sz w:val="24"/>
        </w:rPr>
      </w:pPr>
      <w:r>
        <w:rPr>
          <w:b/>
          <w:i/>
          <w:sz w:val="24"/>
        </w:rPr>
        <w:t>(Pretest) </w:t>
      </w:r>
      <w:r>
        <w:rPr>
          <w:b/>
          <w:sz w:val="24"/>
        </w:rPr>
        <w:t>dan Sesudah</w:t>
      </w:r>
      <w:r>
        <w:rPr>
          <w:b/>
          <w:spacing w:val="-11"/>
          <w:sz w:val="24"/>
        </w:rPr>
        <w:t> </w:t>
      </w:r>
      <w:r>
        <w:rPr>
          <w:b/>
          <w:i/>
          <w:sz w:val="24"/>
        </w:rPr>
        <w:t>(Posttest)</w:t>
      </w:r>
    </w:p>
    <w:p>
      <w:pPr>
        <w:pStyle w:val="BodyText"/>
        <w:rPr>
          <w:b/>
          <w:i/>
          <w:sz w:val="20"/>
        </w:rPr>
      </w:pPr>
    </w:p>
    <w:p>
      <w:pPr>
        <w:pStyle w:val="BodyText"/>
        <w:spacing w:before="11"/>
        <w:rPr>
          <w:b/>
          <w:i/>
          <w:sz w:val="10"/>
        </w:rPr>
      </w:pPr>
    </w:p>
    <w:tbl>
      <w:tblPr>
        <w:tblW w:w="0" w:type="auto"/>
        <w:jc w:val="left"/>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0"/>
        <w:gridCol w:w="768"/>
        <w:gridCol w:w="992"/>
        <w:gridCol w:w="836"/>
        <w:gridCol w:w="992"/>
      </w:tblGrid>
      <w:tr>
        <w:trPr>
          <w:trHeight w:val="873" w:hRule="atLeast"/>
        </w:trPr>
        <w:tc>
          <w:tcPr>
            <w:tcW w:w="780" w:type="dxa"/>
          </w:tcPr>
          <w:p>
            <w:pPr>
              <w:pStyle w:val="TableParagraph"/>
              <w:spacing w:line="240" w:lineRule="auto" w:before="1"/>
              <w:ind w:left="88" w:right="79"/>
              <w:rPr>
                <w:b/>
                <w:sz w:val="22"/>
              </w:rPr>
            </w:pPr>
            <w:r>
              <w:rPr>
                <w:b/>
                <w:sz w:val="22"/>
              </w:rPr>
              <w:t>Nama</w:t>
            </w:r>
          </w:p>
        </w:tc>
        <w:tc>
          <w:tcPr>
            <w:tcW w:w="768" w:type="dxa"/>
          </w:tcPr>
          <w:p>
            <w:pPr>
              <w:pStyle w:val="TableParagraph"/>
              <w:spacing w:line="240" w:lineRule="auto" w:before="1"/>
              <w:ind w:left="115" w:firstLine="40"/>
              <w:jc w:val="left"/>
              <w:rPr>
                <w:b/>
                <w:sz w:val="22"/>
              </w:rPr>
            </w:pPr>
            <w:r>
              <w:rPr>
                <w:b/>
                <w:sz w:val="22"/>
              </w:rPr>
              <w:t>Skor</w:t>
            </w:r>
          </w:p>
          <w:p>
            <w:pPr>
              <w:pStyle w:val="TableParagraph"/>
              <w:spacing w:line="290" w:lineRule="atLeast" w:before="2"/>
              <w:ind w:left="351" w:right="65" w:hanging="237"/>
              <w:jc w:val="left"/>
              <w:rPr>
                <w:b/>
                <w:i/>
                <w:sz w:val="22"/>
              </w:rPr>
            </w:pPr>
            <w:r>
              <w:rPr>
                <w:b/>
                <w:i/>
                <w:sz w:val="22"/>
              </w:rPr>
              <w:t>pretes </w:t>
            </w:r>
            <w:r>
              <w:rPr>
                <w:b/>
                <w:i/>
                <w:sz w:val="22"/>
              </w:rPr>
              <w:t>t</w:t>
            </w:r>
          </w:p>
        </w:tc>
        <w:tc>
          <w:tcPr>
            <w:tcW w:w="992" w:type="dxa"/>
          </w:tcPr>
          <w:p>
            <w:pPr>
              <w:pStyle w:val="TableParagraph"/>
              <w:spacing w:line="276" w:lineRule="auto" w:before="1"/>
              <w:ind w:left="415" w:right="126" w:hanging="264"/>
              <w:jc w:val="left"/>
              <w:rPr>
                <w:b/>
                <w:sz w:val="22"/>
              </w:rPr>
            </w:pPr>
            <w:r>
              <w:rPr>
                <w:b/>
                <w:sz w:val="22"/>
              </w:rPr>
              <w:t>Katago ri</w:t>
            </w:r>
          </w:p>
        </w:tc>
        <w:tc>
          <w:tcPr>
            <w:tcW w:w="836" w:type="dxa"/>
          </w:tcPr>
          <w:p>
            <w:pPr>
              <w:pStyle w:val="TableParagraph"/>
              <w:spacing w:line="240" w:lineRule="auto" w:before="1"/>
              <w:ind w:left="111" w:firstLine="80"/>
              <w:jc w:val="left"/>
              <w:rPr>
                <w:b/>
                <w:sz w:val="22"/>
              </w:rPr>
            </w:pPr>
            <w:r>
              <w:rPr>
                <w:b/>
                <w:sz w:val="22"/>
              </w:rPr>
              <w:t>Skor</w:t>
            </w:r>
          </w:p>
          <w:p>
            <w:pPr>
              <w:pStyle w:val="TableParagraph"/>
              <w:spacing w:line="290" w:lineRule="atLeast" w:before="2"/>
              <w:ind w:left="387" w:right="83" w:hanging="276"/>
              <w:jc w:val="left"/>
              <w:rPr>
                <w:b/>
                <w:i/>
                <w:sz w:val="22"/>
              </w:rPr>
            </w:pPr>
            <w:r>
              <w:rPr>
                <w:b/>
                <w:i/>
                <w:sz w:val="22"/>
              </w:rPr>
              <w:t>posttes </w:t>
            </w:r>
            <w:r>
              <w:rPr>
                <w:b/>
                <w:i/>
                <w:sz w:val="22"/>
              </w:rPr>
              <w:t>t</w:t>
            </w:r>
          </w:p>
        </w:tc>
        <w:tc>
          <w:tcPr>
            <w:tcW w:w="992" w:type="dxa"/>
          </w:tcPr>
          <w:p>
            <w:pPr>
              <w:pStyle w:val="TableParagraph"/>
              <w:spacing w:line="276" w:lineRule="auto" w:before="1"/>
              <w:ind w:left="415" w:right="126" w:hanging="264"/>
              <w:jc w:val="left"/>
              <w:rPr>
                <w:b/>
                <w:sz w:val="22"/>
              </w:rPr>
            </w:pPr>
            <w:r>
              <w:rPr>
                <w:b/>
                <w:sz w:val="22"/>
              </w:rPr>
              <w:t>Katago ri</w:t>
            </w:r>
          </w:p>
        </w:tc>
      </w:tr>
      <w:tr>
        <w:trPr>
          <w:trHeight w:val="290" w:hRule="atLeast"/>
        </w:trPr>
        <w:tc>
          <w:tcPr>
            <w:tcW w:w="780" w:type="dxa"/>
          </w:tcPr>
          <w:p>
            <w:pPr>
              <w:pStyle w:val="TableParagraph"/>
              <w:ind w:left="79" w:right="79"/>
              <w:rPr>
                <w:sz w:val="22"/>
              </w:rPr>
            </w:pPr>
            <w:r>
              <w:rPr>
                <w:sz w:val="22"/>
              </w:rPr>
              <w:t>AS</w:t>
            </w:r>
          </w:p>
        </w:tc>
        <w:tc>
          <w:tcPr>
            <w:tcW w:w="768" w:type="dxa"/>
          </w:tcPr>
          <w:p>
            <w:pPr>
              <w:pStyle w:val="TableParagraph"/>
              <w:ind w:left="197" w:right="189"/>
              <w:rPr>
                <w:sz w:val="22"/>
              </w:rPr>
            </w:pPr>
            <w:r>
              <w:rPr>
                <w:sz w:val="22"/>
              </w:rPr>
              <w:t>96</w:t>
            </w:r>
          </w:p>
        </w:tc>
        <w:tc>
          <w:tcPr>
            <w:tcW w:w="992" w:type="dxa"/>
          </w:tcPr>
          <w:p>
            <w:pPr>
              <w:pStyle w:val="TableParagraph"/>
              <w:ind w:right="131"/>
              <w:rPr>
                <w:sz w:val="22"/>
              </w:rPr>
            </w:pPr>
            <w:r>
              <w:rPr>
                <w:sz w:val="22"/>
              </w:rPr>
              <w:t>Rendah</w:t>
            </w:r>
          </w:p>
        </w:tc>
        <w:tc>
          <w:tcPr>
            <w:tcW w:w="836" w:type="dxa"/>
          </w:tcPr>
          <w:p>
            <w:pPr>
              <w:pStyle w:val="TableParagraph"/>
              <w:ind w:left="235" w:right="221"/>
              <w:rPr>
                <w:sz w:val="22"/>
              </w:rPr>
            </w:pPr>
            <w:r>
              <w:rPr>
                <w:sz w:val="22"/>
              </w:rPr>
              <w:t>110</w:t>
            </w:r>
          </w:p>
        </w:tc>
        <w:tc>
          <w:tcPr>
            <w:tcW w:w="992" w:type="dxa"/>
          </w:tcPr>
          <w:p>
            <w:pPr>
              <w:pStyle w:val="TableParagraph"/>
              <w:ind w:right="130"/>
              <w:rPr>
                <w:sz w:val="22"/>
              </w:rPr>
            </w:pPr>
            <w:r>
              <w:rPr>
                <w:sz w:val="22"/>
              </w:rPr>
              <w:t>Sedang</w:t>
            </w:r>
          </w:p>
        </w:tc>
      </w:tr>
      <w:tr>
        <w:trPr>
          <w:trHeight w:val="294" w:hRule="atLeast"/>
        </w:trPr>
        <w:tc>
          <w:tcPr>
            <w:tcW w:w="780" w:type="dxa"/>
          </w:tcPr>
          <w:p>
            <w:pPr>
              <w:pStyle w:val="TableParagraph"/>
              <w:ind w:left="88" w:right="28"/>
              <w:rPr>
                <w:sz w:val="22"/>
              </w:rPr>
            </w:pPr>
            <w:r>
              <w:rPr>
                <w:sz w:val="22"/>
              </w:rPr>
              <w:t>AN</w:t>
            </w:r>
          </w:p>
        </w:tc>
        <w:tc>
          <w:tcPr>
            <w:tcW w:w="768" w:type="dxa"/>
          </w:tcPr>
          <w:p>
            <w:pPr>
              <w:pStyle w:val="TableParagraph"/>
              <w:ind w:left="197" w:right="189"/>
              <w:rPr>
                <w:sz w:val="22"/>
              </w:rPr>
            </w:pPr>
            <w:r>
              <w:rPr>
                <w:sz w:val="22"/>
              </w:rPr>
              <w:t>85</w:t>
            </w:r>
          </w:p>
        </w:tc>
        <w:tc>
          <w:tcPr>
            <w:tcW w:w="992" w:type="dxa"/>
          </w:tcPr>
          <w:p>
            <w:pPr>
              <w:pStyle w:val="TableParagraph"/>
              <w:ind w:right="131"/>
              <w:rPr>
                <w:sz w:val="22"/>
              </w:rPr>
            </w:pPr>
            <w:r>
              <w:rPr>
                <w:sz w:val="22"/>
              </w:rPr>
              <w:t>Rendah</w:t>
            </w:r>
          </w:p>
        </w:tc>
        <w:tc>
          <w:tcPr>
            <w:tcW w:w="836" w:type="dxa"/>
          </w:tcPr>
          <w:p>
            <w:pPr>
              <w:pStyle w:val="TableParagraph"/>
              <w:ind w:left="235" w:right="221"/>
              <w:rPr>
                <w:sz w:val="22"/>
              </w:rPr>
            </w:pPr>
            <w:r>
              <w:rPr>
                <w:sz w:val="22"/>
              </w:rPr>
              <w:t>112</w:t>
            </w:r>
          </w:p>
        </w:tc>
        <w:tc>
          <w:tcPr>
            <w:tcW w:w="992" w:type="dxa"/>
          </w:tcPr>
          <w:p>
            <w:pPr>
              <w:pStyle w:val="TableParagraph"/>
              <w:ind w:right="130"/>
              <w:rPr>
                <w:sz w:val="22"/>
              </w:rPr>
            </w:pPr>
            <w:r>
              <w:rPr>
                <w:sz w:val="22"/>
              </w:rPr>
              <w:t>Sedang</w:t>
            </w:r>
          </w:p>
        </w:tc>
      </w:tr>
      <w:tr>
        <w:trPr>
          <w:trHeight w:val="290" w:hRule="atLeast"/>
        </w:trPr>
        <w:tc>
          <w:tcPr>
            <w:tcW w:w="780" w:type="dxa"/>
          </w:tcPr>
          <w:p>
            <w:pPr>
              <w:pStyle w:val="TableParagraph"/>
              <w:spacing w:line="247" w:lineRule="exact"/>
              <w:ind w:left="62"/>
              <w:rPr>
                <w:sz w:val="22"/>
              </w:rPr>
            </w:pPr>
            <w:r>
              <w:rPr>
                <w:w w:val="99"/>
                <w:sz w:val="22"/>
              </w:rPr>
              <w:t>F</w:t>
            </w:r>
          </w:p>
        </w:tc>
        <w:tc>
          <w:tcPr>
            <w:tcW w:w="768" w:type="dxa"/>
          </w:tcPr>
          <w:p>
            <w:pPr>
              <w:pStyle w:val="TableParagraph"/>
              <w:spacing w:line="247" w:lineRule="exact"/>
              <w:ind w:left="197" w:right="189"/>
              <w:rPr>
                <w:sz w:val="22"/>
              </w:rPr>
            </w:pPr>
            <w:r>
              <w:rPr>
                <w:sz w:val="22"/>
              </w:rPr>
              <w:t>75</w:t>
            </w:r>
          </w:p>
        </w:tc>
        <w:tc>
          <w:tcPr>
            <w:tcW w:w="992" w:type="dxa"/>
          </w:tcPr>
          <w:p>
            <w:pPr>
              <w:pStyle w:val="TableParagraph"/>
              <w:spacing w:line="247" w:lineRule="exact"/>
              <w:ind w:right="131"/>
              <w:rPr>
                <w:sz w:val="22"/>
              </w:rPr>
            </w:pPr>
            <w:r>
              <w:rPr>
                <w:sz w:val="22"/>
              </w:rPr>
              <w:t>Rendah</w:t>
            </w:r>
          </w:p>
        </w:tc>
        <w:tc>
          <w:tcPr>
            <w:tcW w:w="836" w:type="dxa"/>
          </w:tcPr>
          <w:p>
            <w:pPr>
              <w:pStyle w:val="TableParagraph"/>
              <w:spacing w:line="247" w:lineRule="exact"/>
              <w:ind w:left="235" w:right="221"/>
              <w:rPr>
                <w:sz w:val="22"/>
              </w:rPr>
            </w:pPr>
            <w:r>
              <w:rPr>
                <w:sz w:val="22"/>
              </w:rPr>
              <w:t>130</w:t>
            </w:r>
          </w:p>
        </w:tc>
        <w:tc>
          <w:tcPr>
            <w:tcW w:w="992" w:type="dxa"/>
          </w:tcPr>
          <w:p>
            <w:pPr>
              <w:pStyle w:val="TableParagraph"/>
              <w:spacing w:line="247" w:lineRule="exact"/>
              <w:ind w:right="130"/>
              <w:rPr>
                <w:sz w:val="22"/>
              </w:rPr>
            </w:pPr>
            <w:r>
              <w:rPr>
                <w:sz w:val="22"/>
              </w:rPr>
              <w:t>Sedang</w:t>
            </w:r>
          </w:p>
        </w:tc>
      </w:tr>
      <w:tr>
        <w:trPr>
          <w:trHeight w:val="290" w:hRule="atLeast"/>
        </w:trPr>
        <w:tc>
          <w:tcPr>
            <w:tcW w:w="780" w:type="dxa"/>
          </w:tcPr>
          <w:p>
            <w:pPr>
              <w:pStyle w:val="TableParagraph"/>
              <w:spacing w:line="247" w:lineRule="exact"/>
              <w:ind w:left="86" w:right="79"/>
              <w:rPr>
                <w:sz w:val="22"/>
              </w:rPr>
            </w:pPr>
            <w:r>
              <w:rPr>
                <w:sz w:val="22"/>
              </w:rPr>
              <w:t>MA</w:t>
            </w:r>
          </w:p>
        </w:tc>
        <w:tc>
          <w:tcPr>
            <w:tcW w:w="768" w:type="dxa"/>
          </w:tcPr>
          <w:p>
            <w:pPr>
              <w:pStyle w:val="TableParagraph"/>
              <w:spacing w:line="247" w:lineRule="exact"/>
              <w:ind w:left="197" w:right="189"/>
              <w:rPr>
                <w:sz w:val="22"/>
              </w:rPr>
            </w:pPr>
            <w:r>
              <w:rPr>
                <w:sz w:val="22"/>
              </w:rPr>
              <w:t>75</w:t>
            </w:r>
          </w:p>
        </w:tc>
        <w:tc>
          <w:tcPr>
            <w:tcW w:w="992" w:type="dxa"/>
          </w:tcPr>
          <w:p>
            <w:pPr>
              <w:pStyle w:val="TableParagraph"/>
              <w:spacing w:line="247" w:lineRule="exact"/>
              <w:ind w:right="131"/>
              <w:rPr>
                <w:sz w:val="22"/>
              </w:rPr>
            </w:pPr>
            <w:r>
              <w:rPr>
                <w:sz w:val="22"/>
              </w:rPr>
              <w:t>Rendah</w:t>
            </w:r>
          </w:p>
        </w:tc>
        <w:tc>
          <w:tcPr>
            <w:tcW w:w="836" w:type="dxa"/>
          </w:tcPr>
          <w:p>
            <w:pPr>
              <w:pStyle w:val="TableParagraph"/>
              <w:spacing w:line="247" w:lineRule="exact"/>
              <w:ind w:left="235" w:right="221"/>
              <w:rPr>
                <w:sz w:val="22"/>
              </w:rPr>
            </w:pPr>
            <w:r>
              <w:rPr>
                <w:sz w:val="22"/>
              </w:rPr>
              <w:t>125</w:t>
            </w:r>
          </w:p>
        </w:tc>
        <w:tc>
          <w:tcPr>
            <w:tcW w:w="992" w:type="dxa"/>
          </w:tcPr>
          <w:p>
            <w:pPr>
              <w:pStyle w:val="TableParagraph"/>
              <w:spacing w:line="247" w:lineRule="exact"/>
              <w:ind w:right="130"/>
              <w:rPr>
                <w:sz w:val="22"/>
              </w:rPr>
            </w:pPr>
            <w:r>
              <w:rPr>
                <w:sz w:val="22"/>
              </w:rPr>
              <w:t>Sedang</w:t>
            </w:r>
          </w:p>
        </w:tc>
      </w:tr>
      <w:tr>
        <w:trPr>
          <w:trHeight w:val="290" w:hRule="atLeast"/>
        </w:trPr>
        <w:tc>
          <w:tcPr>
            <w:tcW w:w="780" w:type="dxa"/>
          </w:tcPr>
          <w:p>
            <w:pPr>
              <w:pStyle w:val="TableParagraph"/>
              <w:ind w:left="88" w:right="24"/>
              <w:rPr>
                <w:sz w:val="22"/>
              </w:rPr>
            </w:pPr>
            <w:r>
              <w:rPr>
                <w:sz w:val="22"/>
              </w:rPr>
              <w:t>RA</w:t>
            </w:r>
          </w:p>
        </w:tc>
        <w:tc>
          <w:tcPr>
            <w:tcW w:w="768" w:type="dxa"/>
          </w:tcPr>
          <w:p>
            <w:pPr>
              <w:pStyle w:val="TableParagraph"/>
              <w:ind w:left="197" w:right="189"/>
              <w:rPr>
                <w:sz w:val="22"/>
              </w:rPr>
            </w:pPr>
            <w:r>
              <w:rPr>
                <w:sz w:val="22"/>
              </w:rPr>
              <w:t>78</w:t>
            </w:r>
          </w:p>
        </w:tc>
        <w:tc>
          <w:tcPr>
            <w:tcW w:w="992" w:type="dxa"/>
          </w:tcPr>
          <w:p>
            <w:pPr>
              <w:pStyle w:val="TableParagraph"/>
              <w:ind w:right="131"/>
              <w:rPr>
                <w:sz w:val="22"/>
              </w:rPr>
            </w:pPr>
            <w:r>
              <w:rPr>
                <w:sz w:val="22"/>
              </w:rPr>
              <w:t>Rendah</w:t>
            </w:r>
          </w:p>
        </w:tc>
        <w:tc>
          <w:tcPr>
            <w:tcW w:w="836" w:type="dxa"/>
          </w:tcPr>
          <w:p>
            <w:pPr>
              <w:pStyle w:val="TableParagraph"/>
              <w:ind w:left="235" w:right="221"/>
              <w:rPr>
                <w:sz w:val="22"/>
              </w:rPr>
            </w:pPr>
            <w:r>
              <w:rPr>
                <w:sz w:val="22"/>
              </w:rPr>
              <w:t>118</w:t>
            </w:r>
          </w:p>
        </w:tc>
        <w:tc>
          <w:tcPr>
            <w:tcW w:w="992" w:type="dxa"/>
          </w:tcPr>
          <w:p>
            <w:pPr>
              <w:pStyle w:val="TableParagraph"/>
              <w:ind w:right="130"/>
              <w:rPr>
                <w:sz w:val="22"/>
              </w:rPr>
            </w:pPr>
            <w:r>
              <w:rPr>
                <w:sz w:val="22"/>
              </w:rPr>
              <w:t>Sedang</w:t>
            </w:r>
          </w:p>
        </w:tc>
      </w:tr>
      <w:tr>
        <w:trPr>
          <w:trHeight w:val="293" w:hRule="atLeast"/>
        </w:trPr>
        <w:tc>
          <w:tcPr>
            <w:tcW w:w="780" w:type="dxa"/>
          </w:tcPr>
          <w:p>
            <w:pPr>
              <w:pStyle w:val="TableParagraph"/>
              <w:ind w:left="88" w:right="32"/>
              <w:rPr>
                <w:sz w:val="22"/>
              </w:rPr>
            </w:pPr>
            <w:r>
              <w:rPr>
                <w:sz w:val="22"/>
              </w:rPr>
              <w:t>SA</w:t>
            </w:r>
          </w:p>
        </w:tc>
        <w:tc>
          <w:tcPr>
            <w:tcW w:w="768" w:type="dxa"/>
          </w:tcPr>
          <w:p>
            <w:pPr>
              <w:pStyle w:val="TableParagraph"/>
              <w:ind w:left="198" w:right="189"/>
              <w:rPr>
                <w:sz w:val="22"/>
              </w:rPr>
            </w:pPr>
            <w:r>
              <w:rPr>
                <w:sz w:val="22"/>
              </w:rPr>
              <w:t>104</w:t>
            </w:r>
          </w:p>
        </w:tc>
        <w:tc>
          <w:tcPr>
            <w:tcW w:w="992" w:type="dxa"/>
          </w:tcPr>
          <w:p>
            <w:pPr>
              <w:pStyle w:val="TableParagraph"/>
              <w:ind w:right="131"/>
              <w:rPr>
                <w:sz w:val="22"/>
              </w:rPr>
            </w:pPr>
            <w:r>
              <w:rPr>
                <w:sz w:val="22"/>
              </w:rPr>
              <w:t>Rendah</w:t>
            </w:r>
          </w:p>
        </w:tc>
        <w:tc>
          <w:tcPr>
            <w:tcW w:w="836" w:type="dxa"/>
          </w:tcPr>
          <w:p>
            <w:pPr>
              <w:pStyle w:val="TableParagraph"/>
              <w:ind w:left="235" w:right="221"/>
              <w:rPr>
                <w:sz w:val="22"/>
              </w:rPr>
            </w:pPr>
            <w:r>
              <w:rPr>
                <w:sz w:val="22"/>
              </w:rPr>
              <w:t>144</w:t>
            </w:r>
          </w:p>
        </w:tc>
        <w:tc>
          <w:tcPr>
            <w:tcW w:w="992" w:type="dxa"/>
          </w:tcPr>
          <w:p>
            <w:pPr>
              <w:pStyle w:val="TableParagraph"/>
              <w:ind w:right="130"/>
              <w:rPr>
                <w:sz w:val="22"/>
              </w:rPr>
            </w:pPr>
            <w:r>
              <w:rPr>
                <w:sz w:val="22"/>
              </w:rPr>
              <w:t>Sedang</w:t>
            </w:r>
          </w:p>
        </w:tc>
      </w:tr>
      <w:tr>
        <w:trPr>
          <w:trHeight w:val="290" w:hRule="atLeast"/>
        </w:trPr>
        <w:tc>
          <w:tcPr>
            <w:tcW w:w="780" w:type="dxa"/>
          </w:tcPr>
          <w:p>
            <w:pPr>
              <w:pStyle w:val="TableParagraph"/>
              <w:spacing w:line="247" w:lineRule="exact"/>
              <w:ind w:left="88" w:right="22"/>
              <w:rPr>
                <w:sz w:val="22"/>
              </w:rPr>
            </w:pPr>
            <w:r>
              <w:rPr>
                <w:sz w:val="22"/>
              </w:rPr>
              <w:t>PS</w:t>
            </w:r>
          </w:p>
        </w:tc>
        <w:tc>
          <w:tcPr>
            <w:tcW w:w="768" w:type="dxa"/>
          </w:tcPr>
          <w:p>
            <w:pPr>
              <w:pStyle w:val="TableParagraph"/>
              <w:spacing w:line="247" w:lineRule="exact"/>
              <w:ind w:left="197" w:right="189"/>
              <w:rPr>
                <w:sz w:val="22"/>
              </w:rPr>
            </w:pPr>
            <w:r>
              <w:rPr>
                <w:sz w:val="22"/>
              </w:rPr>
              <w:t>73</w:t>
            </w:r>
          </w:p>
        </w:tc>
        <w:tc>
          <w:tcPr>
            <w:tcW w:w="992" w:type="dxa"/>
          </w:tcPr>
          <w:p>
            <w:pPr>
              <w:pStyle w:val="TableParagraph"/>
              <w:spacing w:line="247" w:lineRule="exact"/>
              <w:ind w:right="131"/>
              <w:rPr>
                <w:sz w:val="22"/>
              </w:rPr>
            </w:pPr>
            <w:r>
              <w:rPr>
                <w:sz w:val="22"/>
              </w:rPr>
              <w:t>Rendah</w:t>
            </w:r>
          </w:p>
        </w:tc>
        <w:tc>
          <w:tcPr>
            <w:tcW w:w="836" w:type="dxa"/>
          </w:tcPr>
          <w:p>
            <w:pPr>
              <w:pStyle w:val="TableParagraph"/>
              <w:spacing w:line="247" w:lineRule="exact"/>
              <w:ind w:left="235" w:right="221"/>
              <w:rPr>
                <w:sz w:val="22"/>
              </w:rPr>
            </w:pPr>
            <w:r>
              <w:rPr>
                <w:sz w:val="22"/>
              </w:rPr>
              <w:t>109</w:t>
            </w:r>
          </w:p>
        </w:tc>
        <w:tc>
          <w:tcPr>
            <w:tcW w:w="992" w:type="dxa"/>
          </w:tcPr>
          <w:p>
            <w:pPr>
              <w:pStyle w:val="TableParagraph"/>
              <w:spacing w:line="247" w:lineRule="exact"/>
              <w:ind w:right="130"/>
              <w:rPr>
                <w:sz w:val="22"/>
              </w:rPr>
            </w:pPr>
            <w:r>
              <w:rPr>
                <w:sz w:val="22"/>
              </w:rPr>
              <w:t>Sedang</w:t>
            </w:r>
          </w:p>
        </w:tc>
      </w:tr>
      <w:tr>
        <w:trPr>
          <w:trHeight w:val="290" w:hRule="atLeast"/>
        </w:trPr>
        <w:tc>
          <w:tcPr>
            <w:tcW w:w="780" w:type="dxa"/>
          </w:tcPr>
          <w:p>
            <w:pPr>
              <w:pStyle w:val="TableParagraph"/>
              <w:spacing w:line="247" w:lineRule="exact"/>
              <w:ind w:left="88" w:right="20"/>
              <w:rPr>
                <w:sz w:val="22"/>
              </w:rPr>
            </w:pPr>
            <w:r>
              <w:rPr>
                <w:sz w:val="22"/>
              </w:rPr>
              <w:t>YH</w:t>
            </w:r>
          </w:p>
        </w:tc>
        <w:tc>
          <w:tcPr>
            <w:tcW w:w="768" w:type="dxa"/>
          </w:tcPr>
          <w:p>
            <w:pPr>
              <w:pStyle w:val="TableParagraph"/>
              <w:spacing w:line="247" w:lineRule="exact"/>
              <w:ind w:left="197" w:right="189"/>
              <w:rPr>
                <w:sz w:val="22"/>
              </w:rPr>
            </w:pPr>
            <w:r>
              <w:rPr>
                <w:sz w:val="22"/>
              </w:rPr>
              <w:t>65</w:t>
            </w:r>
          </w:p>
        </w:tc>
        <w:tc>
          <w:tcPr>
            <w:tcW w:w="992" w:type="dxa"/>
          </w:tcPr>
          <w:p>
            <w:pPr>
              <w:pStyle w:val="TableParagraph"/>
              <w:spacing w:line="247" w:lineRule="exact"/>
              <w:ind w:right="131"/>
              <w:rPr>
                <w:sz w:val="22"/>
              </w:rPr>
            </w:pPr>
            <w:r>
              <w:rPr>
                <w:sz w:val="22"/>
              </w:rPr>
              <w:t>Rendah</w:t>
            </w:r>
          </w:p>
        </w:tc>
        <w:tc>
          <w:tcPr>
            <w:tcW w:w="836" w:type="dxa"/>
          </w:tcPr>
          <w:p>
            <w:pPr>
              <w:pStyle w:val="TableParagraph"/>
              <w:spacing w:line="247" w:lineRule="exact"/>
              <w:ind w:left="235" w:right="221"/>
              <w:rPr>
                <w:sz w:val="22"/>
              </w:rPr>
            </w:pPr>
            <w:r>
              <w:rPr>
                <w:sz w:val="22"/>
              </w:rPr>
              <w:t>107</w:t>
            </w:r>
          </w:p>
        </w:tc>
        <w:tc>
          <w:tcPr>
            <w:tcW w:w="992" w:type="dxa"/>
          </w:tcPr>
          <w:p>
            <w:pPr>
              <w:pStyle w:val="TableParagraph"/>
              <w:spacing w:line="247" w:lineRule="exact"/>
              <w:ind w:right="130"/>
              <w:rPr>
                <w:sz w:val="22"/>
              </w:rPr>
            </w:pPr>
            <w:r>
              <w:rPr>
                <w:sz w:val="22"/>
              </w:rPr>
              <w:t>Sedang</w:t>
            </w:r>
          </w:p>
        </w:tc>
      </w:tr>
      <w:tr>
        <w:trPr>
          <w:trHeight w:val="578" w:hRule="atLeast"/>
        </w:trPr>
        <w:tc>
          <w:tcPr>
            <w:tcW w:w="780" w:type="dxa"/>
          </w:tcPr>
          <w:p>
            <w:pPr>
              <w:pStyle w:val="TableParagraph"/>
              <w:ind w:left="84" w:right="79"/>
              <w:rPr>
                <w:sz w:val="22"/>
              </w:rPr>
            </w:pPr>
            <w:r>
              <w:rPr>
                <w:sz w:val="22"/>
              </w:rPr>
              <w:t>jumla</w:t>
            </w:r>
          </w:p>
          <w:p>
            <w:pPr>
              <w:pStyle w:val="TableParagraph"/>
              <w:spacing w:line="240" w:lineRule="auto" w:before="35"/>
              <w:ind w:left="2"/>
              <w:rPr>
                <w:sz w:val="22"/>
              </w:rPr>
            </w:pPr>
            <w:r>
              <w:rPr>
                <w:sz w:val="22"/>
              </w:rPr>
              <w:t>h</w:t>
            </w:r>
          </w:p>
        </w:tc>
        <w:tc>
          <w:tcPr>
            <w:tcW w:w="768" w:type="dxa"/>
          </w:tcPr>
          <w:p>
            <w:pPr>
              <w:pStyle w:val="TableParagraph"/>
              <w:ind w:left="198" w:right="189"/>
              <w:rPr>
                <w:sz w:val="22"/>
              </w:rPr>
            </w:pPr>
            <w:r>
              <w:rPr>
                <w:sz w:val="22"/>
              </w:rPr>
              <w:t>651</w:t>
            </w:r>
          </w:p>
        </w:tc>
        <w:tc>
          <w:tcPr>
            <w:tcW w:w="992" w:type="dxa"/>
          </w:tcPr>
          <w:p>
            <w:pPr>
              <w:pStyle w:val="TableParagraph"/>
              <w:spacing w:line="240" w:lineRule="auto"/>
              <w:ind w:left="0"/>
              <w:jc w:val="left"/>
              <w:rPr>
                <w:sz w:val="20"/>
              </w:rPr>
            </w:pPr>
          </w:p>
        </w:tc>
        <w:tc>
          <w:tcPr>
            <w:tcW w:w="836" w:type="dxa"/>
          </w:tcPr>
          <w:p>
            <w:pPr>
              <w:pStyle w:val="TableParagraph"/>
              <w:ind w:left="235" w:right="221"/>
              <w:rPr>
                <w:sz w:val="22"/>
              </w:rPr>
            </w:pPr>
            <w:r>
              <w:rPr>
                <w:sz w:val="22"/>
              </w:rPr>
              <w:t>955</w:t>
            </w:r>
          </w:p>
        </w:tc>
        <w:tc>
          <w:tcPr>
            <w:tcW w:w="992" w:type="dxa"/>
          </w:tcPr>
          <w:p>
            <w:pPr>
              <w:pStyle w:val="TableParagraph"/>
              <w:spacing w:line="240" w:lineRule="auto"/>
              <w:ind w:left="0"/>
              <w:jc w:val="left"/>
              <w:rPr>
                <w:sz w:val="20"/>
              </w:rPr>
            </w:pPr>
          </w:p>
        </w:tc>
      </w:tr>
    </w:tbl>
    <w:p>
      <w:pPr>
        <w:pStyle w:val="BodyText"/>
        <w:spacing w:before="7"/>
        <w:rPr>
          <w:b/>
          <w:i/>
          <w:sz w:val="25"/>
        </w:rPr>
      </w:pPr>
    </w:p>
    <w:p>
      <w:pPr>
        <w:spacing w:before="0"/>
        <w:ind w:left="1184" w:right="0" w:firstLine="0"/>
        <w:jc w:val="left"/>
        <w:rPr>
          <w:b/>
          <w:i/>
          <w:sz w:val="22"/>
        </w:rPr>
      </w:pPr>
      <w:r>
        <w:rPr>
          <w:b/>
          <w:sz w:val="22"/>
        </w:rPr>
        <w:t>Grafik </w:t>
      </w:r>
      <w:r>
        <w:rPr>
          <w:b/>
          <w:i/>
          <w:sz w:val="22"/>
        </w:rPr>
        <w:t>Prestest dan</w:t>
      </w:r>
      <w:r>
        <w:rPr>
          <w:b/>
          <w:i/>
          <w:spacing w:val="-19"/>
          <w:sz w:val="22"/>
        </w:rPr>
        <w:t> </w:t>
      </w:r>
      <w:r>
        <w:rPr>
          <w:b/>
          <w:i/>
          <w:sz w:val="22"/>
        </w:rPr>
        <w:t>Posttest</w:t>
      </w:r>
    </w:p>
    <w:p>
      <w:pPr>
        <w:pStyle w:val="BodyText"/>
        <w:spacing w:before="6"/>
        <w:rPr>
          <w:b/>
          <w:i/>
          <w:sz w:val="2"/>
        </w:rPr>
      </w:pPr>
    </w:p>
    <w:p>
      <w:pPr>
        <w:pStyle w:val="BodyText"/>
        <w:ind w:left="91"/>
        <w:rPr>
          <w:sz w:val="20"/>
        </w:rPr>
      </w:pPr>
      <w:r>
        <w:rPr>
          <w:sz w:val="20"/>
        </w:rPr>
        <w:pict>
          <v:group style="width:210pt;height:136.550pt;mso-position-horizontal-relative:char;mso-position-vertical-relative:line" coordorigin="0,0" coordsize="4200,2731">
            <v:shape style="position:absolute;left:576;top:245;width:3262;height:1469" type="#_x0000_t75" stroked="false">
              <v:imagedata r:id="rId7" o:title=""/>
            </v:shape>
            <v:rect style="position:absolute;left:1280;top:2385;width:99;height:99" filled="true" fillcolor="#5b9bd4" stroked="false">
              <v:fill type="solid"/>
            </v:rect>
            <v:rect style="position:absolute;left:2183;top:2385;width:99;height:99" filled="true" fillcolor="#ec7c30" stroked="false">
              <v:fill type="solid"/>
            </v:rect>
            <v:rect style="position:absolute;left:7;top:7;width:4185;height:2716" filled="false" stroked="true" strokeweight=".75pt" strokecolor="#d9d9d9">
              <v:stroke dashstyle="solid"/>
            </v:rect>
            <v:shape style="position:absolute;left:171;top:313;width:296;height:180" type="#_x0000_t202" filled="false" stroked="false">
              <v:textbox inset="0,0,0,0">
                <w:txbxContent>
                  <w:p>
                    <w:pPr>
                      <w:spacing w:line="173" w:lineRule="exact" w:before="0"/>
                      <w:ind w:left="0" w:right="0" w:firstLine="0"/>
                      <w:jc w:val="left"/>
                      <w:rPr>
                        <w:rFonts w:ascii="Arial"/>
                        <w:sz w:val="18"/>
                      </w:rPr>
                    </w:pPr>
                    <w:r>
                      <w:rPr>
                        <w:rFonts w:ascii="Arial"/>
                        <w:color w:val="585858"/>
                        <w:w w:val="95"/>
                        <w:sz w:val="18"/>
                      </w:rPr>
                      <w:t>150</w:t>
                    </w:r>
                  </w:p>
                </w:txbxContent>
              </v:textbox>
              <w10:wrap type="none"/>
            </v:shape>
            <v:shape style="position:absolute;left:1228;top:262;width:296;height:181" type="#_x0000_t202" filled="false" stroked="false">
              <v:textbox inset="0,0,0,0">
                <w:txbxContent>
                  <w:p>
                    <w:pPr>
                      <w:spacing w:line="174" w:lineRule="exact" w:before="0"/>
                      <w:ind w:left="0" w:right="0" w:firstLine="0"/>
                      <w:jc w:val="left"/>
                      <w:rPr>
                        <w:rFonts w:ascii="Arial"/>
                        <w:sz w:val="18"/>
                      </w:rPr>
                    </w:pPr>
                    <w:r>
                      <w:rPr>
                        <w:rFonts w:ascii="Arial"/>
                        <w:color w:val="404040"/>
                        <w:w w:val="95"/>
                        <w:sz w:val="18"/>
                      </w:rPr>
                      <w:t>130</w:t>
                    </w:r>
                  </w:p>
                </w:txbxContent>
              </v:textbox>
              <w10:wrap type="none"/>
            </v:shape>
            <v:shape style="position:absolute;left:2541;top:141;width:296;height:180" type="#_x0000_t202" filled="false" stroked="false">
              <v:textbox inset="0,0,0,0">
                <w:txbxContent>
                  <w:p>
                    <w:pPr>
                      <w:spacing w:line="173" w:lineRule="exact" w:before="0"/>
                      <w:ind w:left="0" w:right="0" w:firstLine="0"/>
                      <w:jc w:val="left"/>
                      <w:rPr>
                        <w:rFonts w:ascii="Arial"/>
                        <w:sz w:val="18"/>
                      </w:rPr>
                    </w:pPr>
                    <w:r>
                      <w:rPr>
                        <w:rFonts w:ascii="Arial"/>
                        <w:color w:val="404040"/>
                        <w:w w:val="95"/>
                        <w:sz w:val="18"/>
                      </w:rPr>
                      <w:t>144</w:t>
                    </w:r>
                  </w:p>
                </w:txbxContent>
              </v:textbox>
              <w10:wrap type="none"/>
            </v:shape>
            <v:shape style="position:absolute;left:709;top:557;width:204;height:180" type="#_x0000_t202" filled="false" stroked="false">
              <v:textbox inset="0,0,0,0">
                <w:txbxContent>
                  <w:p>
                    <w:pPr>
                      <w:spacing w:line="173" w:lineRule="exact" w:before="0"/>
                      <w:ind w:left="0" w:right="0" w:firstLine="0"/>
                      <w:jc w:val="left"/>
                      <w:rPr>
                        <w:rFonts w:ascii="Arial"/>
                        <w:sz w:val="18"/>
                      </w:rPr>
                    </w:pPr>
                    <w:r>
                      <w:rPr>
                        <w:rFonts w:ascii="Arial"/>
                        <w:color w:val="404040"/>
                        <w:w w:val="95"/>
                        <w:sz w:val="18"/>
                      </w:rPr>
                      <w:t>96</w:t>
                    </w:r>
                  </w:p>
                </w:txbxContent>
              </v:textbox>
              <w10:wrap type="none"/>
            </v:shape>
            <v:shape style="position:absolute;left:791;top:435;width:296;height:180" type="#_x0000_t202" filled="false" stroked="false">
              <v:textbox inset="0,0,0,0">
                <w:txbxContent>
                  <w:p>
                    <w:pPr>
                      <w:spacing w:line="173" w:lineRule="exact" w:before="0"/>
                      <w:ind w:left="0" w:right="0" w:firstLine="0"/>
                      <w:jc w:val="left"/>
                      <w:rPr>
                        <w:rFonts w:ascii="Arial"/>
                        <w:sz w:val="18"/>
                      </w:rPr>
                    </w:pPr>
                    <w:r>
                      <w:rPr>
                        <w:rFonts w:ascii="Arial"/>
                        <w:color w:val="404040"/>
                        <w:w w:val="95"/>
                        <w:sz w:val="18"/>
                      </w:rPr>
                      <w:t>110</w:t>
                    </w:r>
                  </w:p>
                </w:txbxContent>
              </v:textbox>
              <w10:wrap type="none"/>
            </v:shape>
            <v:shape style="position:absolute;left:1666;top:305;width:296;height:180" type="#_x0000_t202" filled="false" stroked="false">
              <v:textbox inset="0,0,0,0">
                <w:txbxContent>
                  <w:p>
                    <w:pPr>
                      <w:spacing w:line="173" w:lineRule="exact" w:before="0"/>
                      <w:ind w:left="0" w:right="0" w:firstLine="0"/>
                      <w:jc w:val="left"/>
                      <w:rPr>
                        <w:rFonts w:ascii="Arial"/>
                        <w:sz w:val="18"/>
                      </w:rPr>
                    </w:pPr>
                    <w:r>
                      <w:rPr>
                        <w:rFonts w:ascii="Arial"/>
                        <w:color w:val="404040"/>
                        <w:w w:val="95"/>
                        <w:sz w:val="18"/>
                      </w:rPr>
                      <w:t>125</w:t>
                    </w:r>
                  </w:p>
                </w:txbxContent>
              </v:textbox>
              <w10:wrap type="none"/>
            </v:shape>
            <v:shape style="position:absolute;left:2103;top:366;width:296;height:180" type="#_x0000_t202" filled="false" stroked="false">
              <v:textbox inset="0,0,0,0">
                <w:txbxContent>
                  <w:p>
                    <w:pPr>
                      <w:spacing w:line="173" w:lineRule="exact" w:before="0"/>
                      <w:ind w:left="0" w:right="0" w:firstLine="0"/>
                      <w:jc w:val="left"/>
                      <w:rPr>
                        <w:rFonts w:ascii="Arial"/>
                        <w:sz w:val="18"/>
                      </w:rPr>
                    </w:pPr>
                    <w:r>
                      <w:rPr>
                        <w:rFonts w:ascii="Arial"/>
                        <w:color w:val="404040"/>
                        <w:w w:val="95"/>
                        <w:sz w:val="18"/>
                      </w:rPr>
                      <w:t>118</w:t>
                    </w:r>
                  </w:p>
                </w:txbxContent>
              </v:textbox>
              <w10:wrap type="none"/>
            </v:shape>
            <v:shape style="position:absolute;left:2416;top:487;width:296;height:180" type="#_x0000_t202" filled="false" stroked="false">
              <v:textbox inset="0,0,0,0">
                <w:txbxContent>
                  <w:p>
                    <w:pPr>
                      <w:spacing w:line="173" w:lineRule="exact" w:before="0"/>
                      <w:ind w:left="0" w:right="0" w:firstLine="0"/>
                      <w:jc w:val="left"/>
                      <w:rPr>
                        <w:rFonts w:ascii="Arial"/>
                        <w:sz w:val="18"/>
                      </w:rPr>
                    </w:pPr>
                    <w:r>
                      <w:rPr>
                        <w:rFonts w:ascii="Arial"/>
                        <w:color w:val="404040"/>
                        <w:w w:val="95"/>
                        <w:sz w:val="18"/>
                      </w:rPr>
                      <w:t>104</w:t>
                    </w:r>
                  </w:p>
                </w:txbxContent>
              </v:textbox>
              <w10:wrap type="none"/>
            </v:shape>
            <v:shape style="position:absolute;left:171;top:746;width:296;height:180" type="#_x0000_t202" filled="false" stroked="false">
              <v:textbox inset="0,0,0,0">
                <w:txbxContent>
                  <w:p>
                    <w:pPr>
                      <w:spacing w:line="173" w:lineRule="exact" w:before="0"/>
                      <w:ind w:left="0" w:right="0" w:firstLine="0"/>
                      <w:jc w:val="left"/>
                      <w:rPr>
                        <w:rFonts w:ascii="Arial"/>
                        <w:sz w:val="18"/>
                      </w:rPr>
                    </w:pPr>
                    <w:r>
                      <w:rPr>
                        <w:rFonts w:ascii="Arial"/>
                        <w:color w:val="585858"/>
                        <w:w w:val="95"/>
                        <w:sz w:val="18"/>
                      </w:rPr>
                      <w:t>100</w:t>
                    </w:r>
                  </w:p>
                </w:txbxContent>
              </v:textbox>
              <w10:wrap type="none"/>
            </v:shape>
            <v:shape style="position:absolute;left:1147;top:713;width:1079;height:206" type="#_x0000_t202" filled="false" stroked="false">
              <v:textbox inset="0,0,0,0">
                <w:txbxContent>
                  <w:p>
                    <w:pPr>
                      <w:tabs>
                        <w:tab w:pos="437" w:val="left" w:leader="none"/>
                        <w:tab w:pos="874" w:val="left" w:leader="none"/>
                      </w:tabs>
                      <w:spacing w:line="199" w:lineRule="exact" w:before="0"/>
                      <w:ind w:left="0" w:right="0" w:firstLine="0"/>
                      <w:jc w:val="left"/>
                      <w:rPr>
                        <w:rFonts w:ascii="Arial"/>
                        <w:sz w:val="18"/>
                      </w:rPr>
                    </w:pPr>
                    <w:r>
                      <w:rPr>
                        <w:rFonts w:ascii="Arial"/>
                        <w:color w:val="404040"/>
                        <w:sz w:val="18"/>
                      </w:rPr>
                      <w:t>75</w:t>
                      <w:tab/>
                      <w:t>75</w:t>
                      <w:tab/>
                    </w:r>
                    <w:r>
                      <w:rPr>
                        <w:rFonts w:ascii="Arial"/>
                        <w:color w:val="404040"/>
                        <w:w w:val="95"/>
                        <w:position w:val="3"/>
                        <w:sz w:val="18"/>
                      </w:rPr>
                      <w:t>78</w:t>
                    </w:r>
                  </w:p>
                </w:txbxContent>
              </v:textbox>
              <w10:wrap type="none"/>
            </v:shape>
            <v:shape style="position:absolute;left:2897;top:444;width:377;height:493" type="#_x0000_t202" filled="false" stroked="false">
              <v:textbox inset="0,0,0,0">
                <w:txbxContent>
                  <w:p>
                    <w:pPr>
                      <w:spacing w:line="173" w:lineRule="exact" w:before="0"/>
                      <w:ind w:left="81" w:right="0" w:firstLine="0"/>
                      <w:jc w:val="left"/>
                      <w:rPr>
                        <w:rFonts w:ascii="Arial"/>
                        <w:sz w:val="18"/>
                      </w:rPr>
                    </w:pPr>
                    <w:r>
                      <w:rPr>
                        <w:rFonts w:ascii="Arial"/>
                        <w:color w:val="404040"/>
                        <w:w w:val="95"/>
                        <w:sz w:val="18"/>
                      </w:rPr>
                      <w:t>109</w:t>
                    </w:r>
                  </w:p>
                  <w:p>
                    <w:pPr>
                      <w:spacing w:before="105"/>
                      <w:ind w:left="0" w:right="0" w:firstLine="0"/>
                      <w:jc w:val="left"/>
                      <w:rPr>
                        <w:rFonts w:ascii="Arial"/>
                        <w:sz w:val="18"/>
                      </w:rPr>
                    </w:pPr>
                    <w:r>
                      <w:rPr>
                        <w:rFonts w:ascii="Arial"/>
                        <w:color w:val="404040"/>
                        <w:sz w:val="18"/>
                      </w:rPr>
                      <w:t>73</w:t>
                    </w:r>
                  </w:p>
                </w:txbxContent>
              </v:textbox>
              <w10:wrap type="none"/>
            </v:shape>
            <v:shape style="position:absolute;left:3416;top:461;width:296;height:180" type="#_x0000_t202" filled="false" stroked="false">
              <v:textbox inset="0,0,0,0">
                <w:txbxContent>
                  <w:p>
                    <w:pPr>
                      <w:spacing w:line="173" w:lineRule="exact" w:before="0"/>
                      <w:ind w:left="0" w:right="0" w:firstLine="0"/>
                      <w:jc w:val="left"/>
                      <w:rPr>
                        <w:rFonts w:ascii="Arial"/>
                        <w:sz w:val="18"/>
                      </w:rPr>
                    </w:pPr>
                    <w:r>
                      <w:rPr>
                        <w:rFonts w:ascii="Arial"/>
                        <w:color w:val="404040"/>
                        <w:w w:val="95"/>
                        <w:sz w:val="18"/>
                      </w:rPr>
                      <w:t>107</w:t>
                    </w:r>
                  </w:p>
                </w:txbxContent>
              </v:textbox>
              <w10:wrap type="none"/>
            </v:shape>
            <v:shape style="position:absolute;left:3334;top:825;width:204;height:180" type="#_x0000_t202" filled="false" stroked="false">
              <v:textbox inset="0,0,0,0">
                <w:txbxContent>
                  <w:p>
                    <w:pPr>
                      <w:spacing w:line="173" w:lineRule="exact" w:before="0"/>
                      <w:ind w:left="0" w:right="0" w:firstLine="0"/>
                      <w:jc w:val="left"/>
                      <w:rPr>
                        <w:rFonts w:ascii="Arial"/>
                        <w:sz w:val="18"/>
                      </w:rPr>
                    </w:pPr>
                    <w:r>
                      <w:rPr>
                        <w:rFonts w:ascii="Arial"/>
                        <w:color w:val="404040"/>
                        <w:w w:val="95"/>
                        <w:sz w:val="18"/>
                      </w:rPr>
                      <w:t>65</w:t>
                    </w:r>
                  </w:p>
                </w:txbxContent>
              </v:textbox>
              <w10:wrap type="none"/>
            </v:shape>
            <v:shape style="position:absolute;left:264;top:1179;width:204;height:614" type="#_x0000_t202" filled="false" stroked="false">
              <v:textbox inset="0,0,0,0">
                <w:txbxContent>
                  <w:p>
                    <w:pPr>
                      <w:spacing w:line="173" w:lineRule="exact" w:before="0"/>
                      <w:ind w:left="0" w:right="0" w:firstLine="0"/>
                      <w:jc w:val="left"/>
                      <w:rPr>
                        <w:rFonts w:ascii="Arial"/>
                        <w:sz w:val="18"/>
                      </w:rPr>
                    </w:pPr>
                    <w:r>
                      <w:rPr>
                        <w:rFonts w:ascii="Arial"/>
                        <w:color w:val="585858"/>
                        <w:w w:val="95"/>
                        <w:sz w:val="18"/>
                      </w:rPr>
                      <w:t>50</w:t>
                    </w:r>
                  </w:p>
                  <w:p>
                    <w:pPr>
                      <w:spacing w:line="240" w:lineRule="auto" w:before="7"/>
                      <w:rPr>
                        <w:b/>
                        <w:i/>
                        <w:sz w:val="19"/>
                      </w:rPr>
                    </w:pPr>
                  </w:p>
                  <w:p>
                    <w:pPr>
                      <w:spacing w:before="1"/>
                      <w:ind w:left="89" w:right="0" w:firstLine="0"/>
                      <w:jc w:val="left"/>
                      <w:rPr>
                        <w:rFonts w:ascii="Arial"/>
                        <w:sz w:val="18"/>
                      </w:rPr>
                    </w:pPr>
                    <w:r>
                      <w:rPr>
                        <w:rFonts w:ascii="Arial"/>
                        <w:color w:val="585858"/>
                        <w:w w:val="91"/>
                        <w:sz w:val="18"/>
                      </w:rPr>
                      <w:t>0</w:t>
                    </w:r>
                  </w:p>
                </w:txbxContent>
              </v:textbox>
              <w10:wrap type="none"/>
            </v:shape>
            <v:shape style="position:absolute;left:741;top:1837;width:2858;height:698" type="#_x0000_t202" filled="false" stroked="false">
              <v:textbox inset="0,0,0,0">
                <w:txbxContent>
                  <w:p>
                    <w:pPr>
                      <w:tabs>
                        <w:tab w:pos="505" w:val="left" w:leader="none"/>
                        <w:tab w:pos="838" w:val="left" w:leader="none"/>
                        <w:tab w:pos="1324" w:val="left" w:leader="none"/>
                        <w:tab w:pos="1765" w:val="left" w:leader="none"/>
                        <w:tab w:pos="2211" w:val="left" w:leader="none"/>
                        <w:tab w:pos="2636" w:val="left" w:leader="none"/>
                      </w:tabs>
                      <w:spacing w:line="173" w:lineRule="exact" w:before="0"/>
                      <w:ind w:left="0" w:right="18" w:firstLine="0"/>
                      <w:jc w:val="center"/>
                      <w:rPr>
                        <w:rFonts w:ascii="Arial"/>
                        <w:sz w:val="18"/>
                      </w:rPr>
                    </w:pPr>
                    <w:r>
                      <w:rPr>
                        <w:rFonts w:ascii="Arial"/>
                        <w:color w:val="585858"/>
                        <w:sz w:val="18"/>
                      </w:rPr>
                      <w:t>AS</w:t>
                      <w:tab/>
                      <w:t>F</w:t>
                      <w:tab/>
                      <w:t>MA</w:t>
                      <w:tab/>
                      <w:t>RA</w:t>
                      <w:tab/>
                      <w:t>SA</w:t>
                      <w:tab/>
                      <w:t>PS</w:t>
                      <w:tab/>
                    </w:r>
                    <w:r>
                      <w:rPr>
                        <w:rFonts w:ascii="Arial"/>
                        <w:color w:val="585858"/>
                        <w:w w:val="80"/>
                        <w:sz w:val="18"/>
                      </w:rPr>
                      <w:t>YH</w:t>
                    </w:r>
                  </w:p>
                  <w:p>
                    <w:pPr>
                      <w:spacing w:line="240" w:lineRule="auto" w:before="0"/>
                      <w:rPr>
                        <w:b/>
                        <w:i/>
                        <w:sz w:val="18"/>
                      </w:rPr>
                    </w:pPr>
                  </w:p>
                  <w:p>
                    <w:pPr>
                      <w:tabs>
                        <w:tab w:pos="976" w:val="left" w:leader="none"/>
                      </w:tabs>
                      <w:spacing w:before="103"/>
                      <w:ind w:left="73" w:right="0" w:firstLine="0"/>
                      <w:jc w:val="center"/>
                      <w:rPr>
                        <w:rFonts w:ascii="Arial"/>
                        <w:sz w:val="18"/>
                      </w:rPr>
                    </w:pPr>
                    <w:r>
                      <w:rPr>
                        <w:rFonts w:ascii="Arial"/>
                        <w:color w:val="585858"/>
                        <w:sz w:val="18"/>
                      </w:rPr>
                      <w:t>Pre</w:t>
                    </w:r>
                    <w:r>
                      <w:rPr>
                        <w:rFonts w:ascii="Arial"/>
                        <w:color w:val="585858"/>
                        <w:spacing w:val="-34"/>
                        <w:sz w:val="18"/>
                      </w:rPr>
                      <w:t> </w:t>
                    </w:r>
                    <w:r>
                      <w:rPr>
                        <w:rFonts w:ascii="Arial"/>
                        <w:color w:val="585858"/>
                        <w:sz w:val="18"/>
                      </w:rPr>
                      <w:t>Test</w:t>
                      <w:tab/>
                      <w:t>Post</w:t>
                    </w:r>
                    <w:r>
                      <w:rPr>
                        <w:rFonts w:ascii="Arial"/>
                        <w:color w:val="585858"/>
                        <w:spacing w:val="-19"/>
                        <w:sz w:val="18"/>
                      </w:rPr>
                      <w:t> </w:t>
                    </w:r>
                    <w:r>
                      <w:rPr>
                        <w:rFonts w:ascii="Arial"/>
                        <w:color w:val="585858"/>
                        <w:sz w:val="18"/>
                      </w:rPr>
                      <w:t>Test</w:t>
                    </w:r>
                  </w:p>
                </w:txbxContent>
              </v:textbox>
              <w10:wrap type="none"/>
            </v:shape>
          </v:group>
        </w:pict>
      </w:r>
      <w:r>
        <w:rPr>
          <w:sz w:val="20"/>
        </w:rPr>
      </w:r>
    </w:p>
    <w:p>
      <w:pPr>
        <w:pStyle w:val="BodyText"/>
        <w:spacing w:line="276" w:lineRule="auto" w:before="13"/>
        <w:ind w:left="100" w:right="221" w:firstLine="568"/>
        <w:jc w:val="both"/>
      </w:pPr>
      <w:r>
        <w:rPr/>
        <w:t>Berdasarkan hasil dari </w:t>
      </w:r>
      <w:r>
        <w:rPr>
          <w:i/>
        </w:rPr>
        <w:t>pretest </w:t>
      </w:r>
      <w:r>
        <w:rPr/>
        <w:t>dan </w:t>
      </w:r>
      <w:r>
        <w:rPr>
          <w:i/>
        </w:rPr>
        <w:t>posttest </w:t>
      </w:r>
      <w:r>
        <w:rPr/>
        <w:t>maka dapat disimpulkan bahwa progres atau hasil dari layanan konseling</w:t>
      </w:r>
    </w:p>
    <w:p>
      <w:pPr>
        <w:spacing w:after="0" w:line="276" w:lineRule="auto"/>
        <w:jc w:val="both"/>
        <w:sectPr>
          <w:pgSz w:w="11910" w:h="16840"/>
          <w:pgMar w:header="724" w:footer="1257" w:top="1660" w:bottom="1460" w:left="1340" w:right="1220"/>
          <w:cols w:num="2" w:equalWidth="0">
            <w:col w:w="4295" w:space="579"/>
            <w:col w:w="4476"/>
          </w:cols>
        </w:sectPr>
      </w:pPr>
    </w:p>
    <w:p>
      <w:pPr>
        <w:pStyle w:val="BodyText"/>
        <w:spacing w:line="278" w:lineRule="auto" w:before="80"/>
        <w:ind w:left="100" w:right="41"/>
        <w:jc w:val="both"/>
      </w:pPr>
      <w:r>
        <w:rPr/>
        <w:t>kelompok hasil untuk meningkatkan kedisiplinan pada siswa.</w:t>
      </w:r>
    </w:p>
    <w:p>
      <w:pPr>
        <w:pStyle w:val="BodyText"/>
        <w:spacing w:before="9"/>
        <w:rPr>
          <w:sz w:val="24"/>
        </w:rPr>
      </w:pPr>
    </w:p>
    <w:p>
      <w:pPr>
        <w:pStyle w:val="BodyText"/>
        <w:spacing w:line="278" w:lineRule="auto" w:before="1"/>
        <w:ind w:left="100" w:right="38" w:firstLine="719"/>
        <w:jc w:val="both"/>
      </w:pPr>
      <w:r>
        <w:rPr/>
        <w:t>Untuk melihat hasil statistik jika nilai sig &lt; 0,05 maka berhubungan nilai Z</w:t>
      </w:r>
      <w:r>
        <w:rPr>
          <w:vertAlign w:val="subscript"/>
        </w:rPr>
        <w:t>tabel</w:t>
      </w:r>
      <w:r>
        <w:rPr>
          <w:vertAlign w:val="baseline"/>
        </w:rPr>
        <w:t> untuk nilai sig 0,05 = -2.524.</w:t>
      </w:r>
    </w:p>
    <w:tbl>
      <w:tblPr>
        <w:tblW w:w="0" w:type="auto"/>
        <w:jc w:val="left"/>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1"/>
        <w:gridCol w:w="1017"/>
      </w:tblGrid>
      <w:tr>
        <w:trPr>
          <w:trHeight w:val="314" w:hRule="atLeast"/>
        </w:trPr>
        <w:tc>
          <w:tcPr>
            <w:tcW w:w="2658" w:type="dxa"/>
            <w:gridSpan w:val="2"/>
          </w:tcPr>
          <w:p>
            <w:pPr>
              <w:pStyle w:val="TableParagraph"/>
              <w:spacing w:line="275" w:lineRule="exact"/>
              <w:ind w:left="575"/>
              <w:jc w:val="left"/>
              <w:rPr>
                <w:b/>
                <w:sz w:val="24"/>
              </w:rPr>
            </w:pPr>
            <w:r>
              <w:rPr>
                <w:b/>
                <w:sz w:val="24"/>
              </w:rPr>
              <w:t>Test Statistics</w:t>
            </w:r>
            <w:r>
              <w:rPr>
                <w:b/>
                <w:sz w:val="24"/>
                <w:vertAlign w:val="superscript"/>
              </w:rPr>
              <w:t>a</w:t>
            </w:r>
          </w:p>
        </w:tc>
      </w:tr>
      <w:tr>
        <w:trPr>
          <w:trHeight w:val="953" w:hRule="atLeast"/>
        </w:trPr>
        <w:tc>
          <w:tcPr>
            <w:tcW w:w="1641" w:type="dxa"/>
          </w:tcPr>
          <w:p>
            <w:pPr>
              <w:pStyle w:val="TableParagraph"/>
              <w:spacing w:line="240" w:lineRule="auto"/>
              <w:ind w:left="0"/>
              <w:jc w:val="left"/>
              <w:rPr>
                <w:sz w:val="20"/>
              </w:rPr>
            </w:pPr>
          </w:p>
        </w:tc>
        <w:tc>
          <w:tcPr>
            <w:tcW w:w="1017" w:type="dxa"/>
          </w:tcPr>
          <w:p>
            <w:pPr>
              <w:pStyle w:val="TableParagraph"/>
              <w:spacing w:line="275" w:lineRule="exact"/>
              <w:ind w:left="85" w:right="80"/>
              <w:rPr>
                <w:sz w:val="24"/>
              </w:rPr>
            </w:pPr>
            <w:r>
              <w:rPr>
                <w:sz w:val="24"/>
              </w:rPr>
              <w:t>sesudah</w:t>
            </w:r>
          </w:p>
          <w:p>
            <w:pPr>
              <w:pStyle w:val="TableParagraph"/>
              <w:spacing w:line="240" w:lineRule="auto" w:before="40"/>
              <w:ind w:left="7"/>
              <w:rPr>
                <w:sz w:val="24"/>
              </w:rPr>
            </w:pPr>
            <w:r>
              <w:rPr>
                <w:w w:val="99"/>
                <w:sz w:val="24"/>
              </w:rPr>
              <w:t>-</w:t>
            </w:r>
          </w:p>
          <w:p>
            <w:pPr>
              <w:pStyle w:val="TableParagraph"/>
              <w:spacing w:line="240" w:lineRule="auto" w:before="44"/>
              <w:ind w:left="87" w:right="80"/>
              <w:rPr>
                <w:sz w:val="24"/>
              </w:rPr>
            </w:pPr>
            <w:r>
              <w:rPr>
                <w:sz w:val="24"/>
              </w:rPr>
              <w:t>sebelum</w:t>
            </w:r>
          </w:p>
        </w:tc>
      </w:tr>
      <w:tr>
        <w:trPr>
          <w:trHeight w:val="357" w:hRule="atLeast"/>
        </w:trPr>
        <w:tc>
          <w:tcPr>
            <w:tcW w:w="1641" w:type="dxa"/>
            <w:shd w:val="clear" w:color="auto" w:fill="CCCCFF"/>
          </w:tcPr>
          <w:p>
            <w:pPr>
              <w:pStyle w:val="TableParagraph"/>
              <w:spacing w:line="271" w:lineRule="exact"/>
              <w:ind w:left="106"/>
              <w:jc w:val="left"/>
              <w:rPr>
                <w:sz w:val="24"/>
              </w:rPr>
            </w:pPr>
            <w:r>
              <w:rPr>
                <w:sz w:val="24"/>
              </w:rPr>
              <w:t>Z</w:t>
            </w:r>
          </w:p>
        </w:tc>
        <w:tc>
          <w:tcPr>
            <w:tcW w:w="1017" w:type="dxa"/>
          </w:tcPr>
          <w:p>
            <w:pPr>
              <w:pStyle w:val="TableParagraph"/>
              <w:spacing w:line="271" w:lineRule="exact"/>
              <w:ind w:left="0" w:right="101"/>
              <w:jc w:val="right"/>
              <w:rPr>
                <w:sz w:val="24"/>
              </w:rPr>
            </w:pPr>
            <w:r>
              <w:rPr>
                <w:sz w:val="24"/>
              </w:rPr>
              <w:t>-2.524</w:t>
            </w:r>
            <w:r>
              <w:rPr>
                <w:sz w:val="24"/>
                <w:vertAlign w:val="superscript"/>
              </w:rPr>
              <w:t>b</w:t>
            </w:r>
          </w:p>
        </w:tc>
      </w:tr>
      <w:tr>
        <w:trPr>
          <w:trHeight w:val="718" w:hRule="atLeast"/>
        </w:trPr>
        <w:tc>
          <w:tcPr>
            <w:tcW w:w="1641" w:type="dxa"/>
            <w:shd w:val="clear" w:color="auto" w:fill="CCCCFF"/>
          </w:tcPr>
          <w:p>
            <w:pPr>
              <w:pStyle w:val="TableParagraph"/>
              <w:spacing w:line="278" w:lineRule="auto"/>
              <w:ind w:left="106" w:right="293"/>
              <w:jc w:val="left"/>
              <w:rPr>
                <w:sz w:val="24"/>
              </w:rPr>
            </w:pPr>
            <w:r>
              <w:rPr>
                <w:sz w:val="24"/>
              </w:rPr>
              <w:t>Asymp. Sig. (2-tailed)</w:t>
            </w:r>
          </w:p>
        </w:tc>
        <w:tc>
          <w:tcPr>
            <w:tcW w:w="1017" w:type="dxa"/>
          </w:tcPr>
          <w:p>
            <w:pPr>
              <w:pStyle w:val="TableParagraph"/>
              <w:spacing w:line="271" w:lineRule="exact"/>
              <w:ind w:left="0" w:right="97"/>
              <w:jc w:val="right"/>
              <w:rPr>
                <w:sz w:val="24"/>
              </w:rPr>
            </w:pPr>
            <w:r>
              <w:rPr>
                <w:sz w:val="24"/>
              </w:rPr>
              <w:t>0,012</w:t>
            </w:r>
          </w:p>
        </w:tc>
      </w:tr>
      <w:tr>
        <w:trPr>
          <w:trHeight w:val="634" w:hRule="atLeast"/>
        </w:trPr>
        <w:tc>
          <w:tcPr>
            <w:tcW w:w="2658" w:type="dxa"/>
            <w:gridSpan w:val="2"/>
          </w:tcPr>
          <w:p>
            <w:pPr>
              <w:pStyle w:val="TableParagraph"/>
              <w:spacing w:line="275" w:lineRule="exact"/>
              <w:ind w:left="106"/>
              <w:jc w:val="left"/>
              <w:rPr>
                <w:sz w:val="24"/>
              </w:rPr>
            </w:pPr>
            <w:r>
              <w:rPr>
                <w:sz w:val="24"/>
              </w:rPr>
              <w:t>a. Wilcoxon Signed</w:t>
            </w:r>
          </w:p>
          <w:p>
            <w:pPr>
              <w:pStyle w:val="TableParagraph"/>
              <w:spacing w:line="240" w:lineRule="auto" w:before="40"/>
              <w:ind w:left="106"/>
              <w:jc w:val="left"/>
              <w:rPr>
                <w:sz w:val="24"/>
              </w:rPr>
            </w:pPr>
            <w:r>
              <w:rPr>
                <w:sz w:val="24"/>
              </w:rPr>
              <w:t>Ranks Test</w:t>
            </w:r>
          </w:p>
        </w:tc>
      </w:tr>
      <w:tr>
        <w:trPr>
          <w:trHeight w:val="633" w:hRule="atLeast"/>
        </w:trPr>
        <w:tc>
          <w:tcPr>
            <w:tcW w:w="2658" w:type="dxa"/>
            <w:gridSpan w:val="2"/>
          </w:tcPr>
          <w:p>
            <w:pPr>
              <w:pStyle w:val="TableParagraph"/>
              <w:spacing w:line="275" w:lineRule="exact"/>
              <w:ind w:left="106"/>
              <w:jc w:val="left"/>
              <w:rPr>
                <w:sz w:val="24"/>
              </w:rPr>
            </w:pPr>
            <w:r>
              <w:rPr>
                <w:sz w:val="24"/>
              </w:rPr>
              <w:t>b. Based on negative</w:t>
            </w:r>
          </w:p>
          <w:p>
            <w:pPr>
              <w:pStyle w:val="TableParagraph"/>
              <w:spacing w:line="240" w:lineRule="auto" w:before="40"/>
              <w:ind w:left="106"/>
              <w:jc w:val="left"/>
              <w:rPr>
                <w:sz w:val="24"/>
              </w:rPr>
            </w:pPr>
            <w:r>
              <w:rPr>
                <w:sz w:val="24"/>
              </w:rPr>
              <w:t>ranks.</w:t>
            </w:r>
          </w:p>
        </w:tc>
      </w:tr>
    </w:tbl>
    <w:p>
      <w:pPr>
        <w:pStyle w:val="BodyText"/>
        <w:spacing w:before="3"/>
        <w:rPr>
          <w:sz w:val="25"/>
        </w:rPr>
      </w:pPr>
    </w:p>
    <w:p>
      <w:pPr>
        <w:pStyle w:val="BodyText"/>
        <w:spacing w:line="276" w:lineRule="auto"/>
        <w:ind w:left="100" w:right="38" w:firstLine="719"/>
        <w:jc w:val="both"/>
      </w:pPr>
      <w:r>
        <w:rPr/>
        <w:t>Untuk melihat hasil statistik jika nilai sig &lt; 0,05 maka berhubungan nilai Z</w:t>
      </w:r>
      <w:r>
        <w:rPr>
          <w:vertAlign w:val="subscript"/>
        </w:rPr>
        <w:t>tabel</w:t>
      </w:r>
      <w:r>
        <w:rPr>
          <w:vertAlign w:val="baseline"/>
        </w:rPr>
        <w:t> untuk nilai sig 0,05 = -2.524. berdasarkan hasil perhitungan uji wilcoxon menggunakan SPSS maka diperoleh Z</w:t>
      </w:r>
      <w:r>
        <w:rPr>
          <w:vertAlign w:val="subscript"/>
        </w:rPr>
        <w:t>tabel</w:t>
      </w:r>
      <w:r>
        <w:rPr>
          <w:vertAlign w:val="baseline"/>
        </w:rPr>
        <w:t> untuk nilai sig 0,012 jadi Z</w:t>
      </w:r>
      <w:r>
        <w:rPr>
          <w:vertAlign w:val="subscript"/>
        </w:rPr>
        <w:t>hitung</w:t>
      </w:r>
      <w:r>
        <w:rPr>
          <w:vertAlign w:val="baseline"/>
        </w:rPr>
        <w:t> sebesar -2.524, karena nilai ini adalah mutlak sehingga tanda negatif tidak diperhitungkan. Maka dari itu nilai Z</w:t>
      </w:r>
      <w:r>
        <w:rPr>
          <w:vertAlign w:val="subscript"/>
        </w:rPr>
        <w:t>hitung</w:t>
      </w:r>
      <w:r>
        <w:rPr>
          <w:vertAlign w:val="baseline"/>
        </w:rPr>
        <w:t> menjadi 2.524. selanjutnya nilai Z</w:t>
      </w:r>
      <w:r>
        <w:rPr>
          <w:vertAlign w:val="subscript"/>
        </w:rPr>
        <w:t>hitung</w:t>
      </w:r>
      <w:r>
        <w:rPr>
          <w:vertAlign w:val="baseline"/>
        </w:rPr>
        <w:t> ini dibandingkan dengan nilai Z</w:t>
      </w:r>
      <w:r>
        <w:rPr>
          <w:vertAlign w:val="subscript"/>
        </w:rPr>
        <w:t>tabel</w:t>
      </w:r>
      <w:r>
        <w:rPr>
          <w:vertAlign w:val="baseline"/>
        </w:rPr>
        <w:t> dengan taraf signifikasi 8%, harga Z</w:t>
      </w:r>
      <w:r>
        <w:rPr>
          <w:vertAlign w:val="subscript"/>
        </w:rPr>
        <w:t>tabel</w:t>
      </w:r>
      <w:r>
        <w:rPr>
          <w:vertAlign w:val="baseline"/>
        </w:rPr>
        <w:t> = 0. Maka Z</w:t>
      </w:r>
      <w:r>
        <w:rPr>
          <w:vertAlign w:val="subscript"/>
        </w:rPr>
        <w:t>hitung</w:t>
      </w:r>
      <w:r>
        <w:rPr>
          <w:vertAlign w:val="baseline"/>
        </w:rPr>
        <w:t> =</w:t>
      </w:r>
    </w:p>
    <w:p>
      <w:pPr>
        <w:pStyle w:val="BodyText"/>
        <w:spacing w:line="276" w:lineRule="auto" w:before="1"/>
        <w:ind w:left="100" w:right="38"/>
        <w:jc w:val="both"/>
      </w:pPr>
      <w:r>
        <w:rPr/>
        <w:t>2.524 &gt; Z</w:t>
      </w:r>
      <w:r>
        <w:rPr>
          <w:vertAlign w:val="subscript"/>
        </w:rPr>
        <w:t>tabel</w:t>
      </w:r>
      <w:r>
        <w:rPr>
          <w:vertAlign w:val="baseline"/>
        </w:rPr>
        <w:t> = 0 maka Ha dterima dengan demikian tingkat kedisiplinan terdapat perubahan setelah diberikan layanan konseling kelompok dengan teknik </w:t>
      </w:r>
      <w:r>
        <w:rPr>
          <w:i/>
          <w:vertAlign w:val="baseline"/>
        </w:rPr>
        <w:t>cinematheraphy </w:t>
      </w:r>
      <w:r>
        <w:rPr>
          <w:vertAlign w:val="baseline"/>
        </w:rPr>
        <w:t>dilihat dari ketentuan Z</w:t>
      </w:r>
      <w:r>
        <w:rPr>
          <w:vertAlign w:val="subscript"/>
        </w:rPr>
        <w:t>hitung</w:t>
      </w:r>
      <w:r>
        <w:rPr>
          <w:vertAlign w:val="baseline"/>
        </w:rPr>
        <w:t> &gt; Z</w:t>
      </w:r>
      <w:r>
        <w:rPr>
          <w:vertAlign w:val="subscript"/>
        </w:rPr>
        <w:t>tabel</w:t>
      </w:r>
      <w:r>
        <w:rPr>
          <w:vertAlign w:val="baseline"/>
        </w:rPr>
        <w:t> dan Ho ditolak. Jadi dapat disimpulkan bahwa layanan konseling kelompok dengan teknik </w:t>
      </w:r>
      <w:r>
        <w:rPr>
          <w:i/>
          <w:vertAlign w:val="baseline"/>
        </w:rPr>
        <w:t>cinematheraphy </w:t>
      </w:r>
      <w:r>
        <w:rPr>
          <w:vertAlign w:val="baseline"/>
        </w:rPr>
        <w:t>dapat meningkatkan kedisiplinan dari yang rendah menjadi sedang pada siswa kelas VII C SMP Negeri 31 Banjarmasin.</w:t>
      </w:r>
    </w:p>
    <w:p>
      <w:pPr>
        <w:pStyle w:val="Heading2"/>
      </w:pPr>
      <w:r>
        <w:rPr>
          <w:b w:val="0"/>
        </w:rPr>
        <w:br w:type="column"/>
      </w:r>
      <w:r>
        <w:rPr/>
        <w:t>PENUTUP</w:t>
      </w:r>
    </w:p>
    <w:p>
      <w:pPr>
        <w:pStyle w:val="BodyText"/>
        <w:spacing w:line="276" w:lineRule="auto" w:before="36"/>
        <w:ind w:left="100" w:right="219" w:firstLine="720"/>
        <w:jc w:val="both"/>
      </w:pPr>
      <w:r>
        <w:rPr/>
        <w:t>Berdasarkan hasil penelitian dapat disimpulkan bahwa layanan konseling kelompok dengan teknik </w:t>
      </w:r>
      <w:r>
        <w:rPr>
          <w:i/>
        </w:rPr>
        <w:t>cinematheraphy </w:t>
      </w:r>
      <w:r>
        <w:rPr/>
        <w:t>dapat meningkatkan kedisiplinan dari yang rendah menjadi sedang pada siswa kelas VII C SMP Negeri 31 Banjarmasin. Adapun saran dari peneliti yaitu</w:t>
      </w:r>
      <w:r>
        <w:rPr>
          <w:spacing w:val="-5"/>
        </w:rPr>
        <w:t> </w:t>
      </w:r>
      <w:r>
        <w:rPr/>
        <w:t>:</w:t>
      </w:r>
    </w:p>
    <w:p>
      <w:pPr>
        <w:pStyle w:val="ListParagraph"/>
        <w:numPr>
          <w:ilvl w:val="0"/>
          <w:numId w:val="1"/>
        </w:numPr>
        <w:tabs>
          <w:tab w:pos="385" w:val="left" w:leader="none"/>
        </w:tabs>
        <w:spacing w:line="240" w:lineRule="auto" w:before="0" w:after="0"/>
        <w:ind w:left="384" w:right="0" w:hanging="284"/>
        <w:jc w:val="left"/>
        <w:rPr>
          <w:sz w:val="22"/>
        </w:rPr>
      </w:pPr>
      <w:r>
        <w:rPr>
          <w:sz w:val="22"/>
        </w:rPr>
        <w:t>Bagi Guru</w:t>
      </w:r>
      <w:r>
        <w:rPr>
          <w:spacing w:val="-4"/>
          <w:sz w:val="22"/>
        </w:rPr>
        <w:t> </w:t>
      </w:r>
      <w:r>
        <w:rPr>
          <w:sz w:val="22"/>
        </w:rPr>
        <w:t>BK</w:t>
      </w:r>
    </w:p>
    <w:p>
      <w:pPr>
        <w:pStyle w:val="BodyText"/>
        <w:spacing w:line="276" w:lineRule="auto" w:before="39"/>
        <w:ind w:left="384" w:right="220" w:firstLine="568"/>
        <w:jc w:val="both"/>
      </w:pPr>
      <w:r>
        <w:rPr/>
        <w:t>Hasil penelitian ini menunjukkan bahwa konseling kelompok teknik </w:t>
      </w:r>
      <w:r>
        <w:rPr>
          <w:i/>
        </w:rPr>
        <w:t>cinematheraphy </w:t>
      </w:r>
      <w:r>
        <w:rPr/>
        <w:t>mampu memberikan peningkatan kedisiplinan siswa, maka saran yang dapat diberikan kepada guru BK yakni dengan keterbatasan peneliti kesediaan untuk menerapkan konseling kelompok teknik </w:t>
      </w:r>
      <w:r>
        <w:rPr>
          <w:i/>
        </w:rPr>
        <w:t>cinematheraphy </w:t>
      </w:r>
      <w:r>
        <w:rPr/>
        <w:t>dalam sesi pembelajaran untuk siswa yang memiliki tingkat kedisipinan yang</w:t>
      </w:r>
      <w:r>
        <w:rPr>
          <w:spacing w:val="-14"/>
        </w:rPr>
        <w:t> </w:t>
      </w:r>
      <w:r>
        <w:rPr/>
        <w:t>rendah.</w:t>
      </w:r>
    </w:p>
    <w:p>
      <w:pPr>
        <w:pStyle w:val="ListParagraph"/>
        <w:numPr>
          <w:ilvl w:val="0"/>
          <w:numId w:val="1"/>
        </w:numPr>
        <w:tabs>
          <w:tab w:pos="529" w:val="left" w:leader="none"/>
        </w:tabs>
        <w:spacing w:line="252" w:lineRule="exact" w:before="0" w:after="0"/>
        <w:ind w:left="528" w:right="0" w:hanging="284"/>
        <w:jc w:val="left"/>
        <w:rPr>
          <w:sz w:val="22"/>
        </w:rPr>
      </w:pPr>
      <w:r>
        <w:rPr>
          <w:sz w:val="22"/>
        </w:rPr>
        <w:t>Bagi</w:t>
      </w:r>
      <w:r>
        <w:rPr>
          <w:spacing w:val="-2"/>
          <w:sz w:val="22"/>
        </w:rPr>
        <w:t> </w:t>
      </w:r>
      <w:r>
        <w:rPr>
          <w:sz w:val="22"/>
        </w:rPr>
        <w:t>Siswa</w:t>
      </w:r>
    </w:p>
    <w:p>
      <w:pPr>
        <w:pStyle w:val="BodyText"/>
        <w:tabs>
          <w:tab w:pos="2631" w:val="left" w:leader="none"/>
          <w:tab w:pos="3774" w:val="left" w:leader="none"/>
        </w:tabs>
        <w:spacing w:line="276" w:lineRule="auto" w:before="39"/>
        <w:ind w:left="528" w:right="218" w:firstLine="424"/>
        <w:jc w:val="both"/>
      </w:pPr>
      <w:r>
        <w:rPr/>
        <w:t>Diharapkan</w:t>
        <w:tab/>
        <w:t>siswa</w:t>
        <w:tab/>
        <w:t>dapat meningkatkan kedisiplinan disekolah maupun kehidupan sehari-hari, serta diharapkan siswa agar selalu mematuhi tata tertib yang berlaku</w:t>
      </w:r>
      <w:r>
        <w:rPr>
          <w:spacing w:val="-7"/>
        </w:rPr>
        <w:t> </w:t>
      </w:r>
      <w:r>
        <w:rPr/>
        <w:t>disekolah.</w:t>
      </w:r>
    </w:p>
    <w:p>
      <w:pPr>
        <w:pStyle w:val="ListParagraph"/>
        <w:numPr>
          <w:ilvl w:val="0"/>
          <w:numId w:val="1"/>
        </w:numPr>
        <w:tabs>
          <w:tab w:pos="529" w:val="left" w:leader="none"/>
        </w:tabs>
        <w:spacing w:line="251" w:lineRule="exact" w:before="0" w:after="0"/>
        <w:ind w:left="528" w:right="0" w:hanging="284"/>
        <w:jc w:val="left"/>
        <w:rPr>
          <w:sz w:val="22"/>
        </w:rPr>
      </w:pPr>
      <w:r>
        <w:rPr>
          <w:sz w:val="22"/>
        </w:rPr>
        <w:t>Bagi</w:t>
      </w:r>
      <w:r>
        <w:rPr>
          <w:spacing w:val="-2"/>
          <w:sz w:val="22"/>
        </w:rPr>
        <w:t> </w:t>
      </w:r>
      <w:r>
        <w:rPr>
          <w:sz w:val="22"/>
        </w:rPr>
        <w:t>Peneliti</w:t>
      </w:r>
    </w:p>
    <w:p>
      <w:pPr>
        <w:pStyle w:val="BodyText"/>
        <w:spacing w:line="276" w:lineRule="auto" w:before="39"/>
        <w:ind w:left="528" w:right="214" w:firstLine="424"/>
        <w:jc w:val="both"/>
      </w:pPr>
      <w:r>
        <w:rPr/>
        <w:t>Kepada peneliti sendiri diharapkan dapat menggunakan waktu sebaik- baiknya, agar layanan konseling kelompok </w:t>
      </w:r>
      <w:r>
        <w:rPr>
          <w:i/>
        </w:rPr>
        <w:t>cinematherphy </w:t>
      </w:r>
      <w:r>
        <w:rPr/>
        <w:t>dapat dilaksanakan secara</w:t>
      </w:r>
      <w:r>
        <w:rPr>
          <w:spacing w:val="-5"/>
        </w:rPr>
        <w:t> </w:t>
      </w:r>
      <w:r>
        <w:rPr/>
        <w:t>maksimal.</w:t>
      </w:r>
    </w:p>
    <w:p>
      <w:pPr>
        <w:pStyle w:val="ListParagraph"/>
        <w:numPr>
          <w:ilvl w:val="0"/>
          <w:numId w:val="1"/>
        </w:numPr>
        <w:tabs>
          <w:tab w:pos="529" w:val="left" w:leader="none"/>
        </w:tabs>
        <w:spacing w:line="240" w:lineRule="auto" w:before="2" w:after="0"/>
        <w:ind w:left="528" w:right="0" w:hanging="284"/>
        <w:jc w:val="left"/>
        <w:rPr>
          <w:sz w:val="22"/>
        </w:rPr>
      </w:pPr>
      <w:r>
        <w:rPr>
          <w:sz w:val="22"/>
        </w:rPr>
        <w:t>Bagi Peneliti</w:t>
      </w:r>
      <w:r>
        <w:rPr>
          <w:spacing w:val="-3"/>
          <w:sz w:val="22"/>
        </w:rPr>
        <w:t> </w:t>
      </w:r>
      <w:r>
        <w:rPr>
          <w:sz w:val="22"/>
        </w:rPr>
        <w:t>Selanjutnya</w:t>
      </w:r>
    </w:p>
    <w:p>
      <w:pPr>
        <w:pStyle w:val="BodyText"/>
        <w:tabs>
          <w:tab w:pos="2207" w:val="left" w:leader="none"/>
          <w:tab w:pos="3870" w:val="left" w:leader="none"/>
        </w:tabs>
        <w:spacing w:line="276" w:lineRule="auto" w:before="39"/>
        <w:ind w:left="528" w:right="218" w:firstLine="348"/>
        <w:jc w:val="both"/>
      </w:pPr>
      <w:r>
        <w:rPr/>
        <w:t>Peneliti</w:t>
        <w:tab/>
        <w:t>selanjutnya</w:t>
        <w:tab/>
        <w:t>agar menggunakan waktu sebaaik-baiknya dan diharapkan kepada peneliti selanjutnya untuk melaksanakan konseling kelompok </w:t>
      </w:r>
      <w:r>
        <w:rPr>
          <w:i/>
        </w:rPr>
        <w:t>cinematheraphy </w:t>
      </w:r>
      <w:r>
        <w:rPr/>
        <w:t>dengan metode yang terbaru atau dengan hal-hal yang berbeda dari konseling kelompok yang sudah dilaksanakan para peneliti lain dan kepada peneliti selanjutnya agar menggunakan media yang lebih memadai lagi seperti penggunaan media LCD Proyektor agar proses konseling kelompok teknik cinematheraphy dapat terlaksana dengan</w:t>
      </w:r>
      <w:r>
        <w:rPr>
          <w:spacing w:val="-4"/>
        </w:rPr>
        <w:t> </w:t>
      </w:r>
      <w:r>
        <w:rPr/>
        <w:t>efektif</w:t>
      </w:r>
    </w:p>
    <w:p>
      <w:pPr>
        <w:spacing w:after="0" w:line="276" w:lineRule="auto"/>
        <w:jc w:val="both"/>
        <w:sectPr>
          <w:pgSz w:w="11910" w:h="16840"/>
          <w:pgMar w:header="724" w:footer="1257" w:top="1660" w:bottom="1460" w:left="1340" w:right="1220"/>
          <w:cols w:num="2" w:equalWidth="0">
            <w:col w:w="4295" w:space="578"/>
            <w:col w:w="4477"/>
          </w:cols>
        </w:sectPr>
      </w:pPr>
    </w:p>
    <w:p>
      <w:pPr>
        <w:pStyle w:val="BodyText"/>
        <w:rPr>
          <w:sz w:val="21"/>
        </w:rPr>
      </w:pPr>
    </w:p>
    <w:p>
      <w:pPr>
        <w:spacing w:after="0"/>
        <w:rPr>
          <w:sz w:val="21"/>
        </w:rPr>
        <w:sectPr>
          <w:pgSz w:w="11910" w:h="16840"/>
          <w:pgMar w:header="724" w:footer="1257" w:top="1660" w:bottom="1440" w:left="1340" w:right="1220"/>
        </w:sectPr>
      </w:pPr>
    </w:p>
    <w:p>
      <w:pPr>
        <w:pStyle w:val="Heading1"/>
        <w:spacing w:before="180"/>
      </w:pPr>
      <w:r>
        <w:rPr/>
        <w:t>DAFTAR PUSTAKA</w:t>
      </w:r>
    </w:p>
    <w:p>
      <w:pPr>
        <w:pStyle w:val="BodyText"/>
        <w:spacing w:before="39"/>
        <w:ind w:left="952" w:right="42" w:hanging="852"/>
        <w:jc w:val="both"/>
      </w:pPr>
      <w:r>
        <w:rPr/>
        <w:t>Ahmad Juntika Nurihsan. H &amp; Akur Sudianto. 2006. Manajemen bimbingan dan konseling di SMP. Jakarta : PT Grasindo Anggota Ikapi</w:t>
      </w:r>
    </w:p>
    <w:p>
      <w:pPr>
        <w:pStyle w:val="BodyText"/>
        <w:spacing w:before="11"/>
        <w:rPr>
          <w:sz w:val="21"/>
        </w:rPr>
      </w:pPr>
    </w:p>
    <w:p>
      <w:pPr>
        <w:pStyle w:val="BodyText"/>
        <w:ind w:left="952" w:right="38" w:hanging="852"/>
        <w:jc w:val="both"/>
      </w:pPr>
      <w:r>
        <w:rPr/>
        <w:t>Amti, Erman dan Prayitno. 2015. Dasar-Dasar Bimbingan dan Konseling. Jakarta: PT. Renika Cipta.</w:t>
      </w:r>
    </w:p>
    <w:p>
      <w:pPr>
        <w:pStyle w:val="BodyText"/>
      </w:pPr>
    </w:p>
    <w:p>
      <w:pPr>
        <w:spacing w:line="240" w:lineRule="auto" w:before="0"/>
        <w:ind w:left="952" w:right="38" w:hanging="852"/>
        <w:jc w:val="both"/>
        <w:rPr>
          <w:sz w:val="22"/>
        </w:rPr>
      </w:pPr>
      <w:r>
        <w:rPr>
          <w:sz w:val="22"/>
        </w:rPr>
        <w:t>Ari Khusumadewi, Yeni Tri Juliantika, 2018.</w:t>
      </w:r>
      <w:r>
        <w:rPr>
          <w:i/>
          <w:sz w:val="22"/>
        </w:rPr>
        <w:t>The Effectiveness of Cinema </w:t>
      </w:r>
      <w:r>
        <w:rPr>
          <w:i/>
          <w:sz w:val="22"/>
        </w:rPr>
        <w:t>Therapy to Improve Student Empathy </w:t>
      </w:r>
      <w:r>
        <w:rPr>
          <w:sz w:val="22"/>
        </w:rPr>
        <w:t>Universitas Negeri Surabaya.</w:t>
      </w:r>
    </w:p>
    <w:p>
      <w:pPr>
        <w:pStyle w:val="BodyText"/>
      </w:pPr>
    </w:p>
    <w:p>
      <w:pPr>
        <w:spacing w:line="240" w:lineRule="auto" w:before="0"/>
        <w:ind w:left="952" w:right="38" w:hanging="852"/>
        <w:jc w:val="both"/>
        <w:rPr>
          <w:sz w:val="22"/>
        </w:rPr>
      </w:pPr>
      <w:r>
        <w:rPr>
          <w:sz w:val="22"/>
        </w:rPr>
        <w:t>Brown, N.W (2009) “ </w:t>
      </w:r>
      <w:r>
        <w:rPr>
          <w:i/>
          <w:sz w:val="22"/>
        </w:rPr>
        <w:t>group counseling for </w:t>
      </w:r>
      <w:r>
        <w:rPr>
          <w:i/>
          <w:sz w:val="22"/>
        </w:rPr>
        <w:t>elementary and middle school children”. Connecticut </w:t>
      </w:r>
      <w:r>
        <w:rPr>
          <w:sz w:val="22"/>
        </w:rPr>
        <w:t>London: Praeger</w:t>
      </w:r>
    </w:p>
    <w:p>
      <w:pPr>
        <w:pStyle w:val="BodyText"/>
        <w:spacing w:before="10"/>
        <w:rPr>
          <w:sz w:val="21"/>
        </w:rPr>
      </w:pPr>
    </w:p>
    <w:p>
      <w:pPr>
        <w:pStyle w:val="BodyText"/>
        <w:tabs>
          <w:tab w:pos="1875" w:val="left" w:leader="none"/>
          <w:tab w:pos="3662" w:val="left" w:leader="none"/>
        </w:tabs>
        <w:spacing w:before="1"/>
        <w:ind w:left="952" w:right="38" w:hanging="852"/>
        <w:jc w:val="both"/>
        <w:rPr>
          <w:i/>
        </w:rPr>
      </w:pPr>
      <w:r>
        <w:rPr/>
        <w:t>Byrd, Michelle L. &amp; Bill, Forisha. (2006). Cinema Terapi dengan Anak-anak dan</w:t>
        <w:tab/>
        <w:t>Keluarganya.</w:t>
        <w:tab/>
        <w:t>Modul Pembelajaran. [Versi Elektronik]. Departemen Psikologi </w:t>
      </w:r>
      <w:r>
        <w:rPr>
          <w:i/>
        </w:rPr>
        <w:t>Antioch </w:t>
      </w:r>
      <w:r>
        <w:rPr>
          <w:i/>
        </w:rPr>
        <w:t>University.</w:t>
      </w:r>
    </w:p>
    <w:p>
      <w:pPr>
        <w:pStyle w:val="BodyText"/>
        <w:spacing w:before="1"/>
        <w:rPr>
          <w:i/>
        </w:rPr>
      </w:pPr>
    </w:p>
    <w:p>
      <w:pPr>
        <w:pStyle w:val="BodyText"/>
        <w:ind w:left="952" w:right="45" w:hanging="852"/>
        <w:jc w:val="both"/>
      </w:pPr>
      <w:r>
        <w:rPr/>
        <w:t>Gibson. 2011. Bimbingan dan Konseling. Yogyakarta: Pustaka Pelajar. Media Abadi : Yogyakarta</w:t>
      </w:r>
    </w:p>
    <w:p>
      <w:pPr>
        <w:pStyle w:val="BodyText"/>
        <w:spacing w:before="1"/>
      </w:pPr>
    </w:p>
    <w:p>
      <w:pPr>
        <w:pStyle w:val="BodyText"/>
        <w:ind w:left="952" w:right="42" w:hanging="852"/>
        <w:jc w:val="both"/>
      </w:pPr>
      <w:r>
        <w:rPr/>
        <w:t>Hani. 2008. “Strategi Pengembangan Kedisiplinan di Madrasah Ibtidaiyah Negri Olak-Alen Selorejo Blitar”. Skripsi (Fakultas Tarbiyah UIN Maliki Malang).</w:t>
      </w:r>
    </w:p>
    <w:p>
      <w:pPr>
        <w:pStyle w:val="BodyText"/>
        <w:spacing w:before="9"/>
        <w:rPr>
          <w:sz w:val="21"/>
        </w:rPr>
      </w:pPr>
    </w:p>
    <w:p>
      <w:pPr>
        <w:pStyle w:val="BodyText"/>
        <w:ind w:left="952" w:right="42" w:hanging="852"/>
        <w:jc w:val="both"/>
      </w:pPr>
      <w:r>
        <w:rPr/>
        <w:t>Hidayat, Syarif .,2018. Pengaruh Kerjasama Orang Tua Dan Guru Terhadap Disiplin Peserta DidikDi Sekolah Menengah Pertama (SMP) Negeri Kecamatan Jagakarsa -Jakarta Selatan.</w:t>
      </w:r>
    </w:p>
    <w:p>
      <w:pPr>
        <w:pStyle w:val="BodyText"/>
        <w:spacing w:before="2"/>
      </w:pPr>
    </w:p>
    <w:p>
      <w:pPr>
        <w:pStyle w:val="BodyText"/>
        <w:tabs>
          <w:tab w:pos="3445" w:val="left" w:leader="none"/>
        </w:tabs>
        <w:ind w:left="952" w:right="38" w:hanging="852"/>
        <w:jc w:val="both"/>
      </w:pPr>
      <w:r>
        <w:rPr/>
        <w:t>Kurnanto, Edi. (2014) “ Konseling kelompok </w:t>
      </w:r>
      <w:r>
        <w:rPr>
          <w:i/>
        </w:rPr>
        <w:t>Cinematheraphy</w:t>
      </w:r>
      <w:r>
        <w:rPr/>
        <w:t>”.</w:t>
        <w:tab/>
      </w:r>
      <w:r>
        <w:rPr>
          <w:spacing w:val="-1"/>
        </w:rPr>
        <w:t>Alfabeta. </w:t>
      </w:r>
      <w:r>
        <w:rPr/>
        <w:t>Bandung</w:t>
      </w:r>
    </w:p>
    <w:p>
      <w:pPr>
        <w:pStyle w:val="BodyText"/>
      </w:pPr>
    </w:p>
    <w:p>
      <w:pPr>
        <w:pStyle w:val="BodyText"/>
        <w:tabs>
          <w:tab w:pos="2271" w:val="left" w:leader="none"/>
        </w:tabs>
        <w:ind w:left="952" w:right="43" w:hanging="852"/>
        <w:jc w:val="both"/>
      </w:pPr>
      <w:r>
        <w:rPr/>
        <w:t>Prayitno.2015. Jenis Layanan dan Kegiatan Pendukung Konseling. Padang: Fakultas</w:t>
        <w:tab/>
        <w:t>Ilmu Pendidikan Universitas Negeri</w:t>
      </w:r>
      <w:r>
        <w:rPr>
          <w:spacing w:val="-4"/>
        </w:rPr>
        <w:t> </w:t>
      </w:r>
      <w:r>
        <w:rPr/>
        <w:t>Padang.</w:t>
      </w:r>
    </w:p>
    <w:p>
      <w:pPr>
        <w:spacing w:line="240" w:lineRule="auto" w:before="91"/>
        <w:ind w:left="952" w:right="219" w:hanging="852"/>
        <w:jc w:val="both"/>
        <w:rPr>
          <w:i/>
          <w:sz w:val="22"/>
        </w:rPr>
      </w:pPr>
      <w:r>
        <w:rPr/>
        <w:br w:type="column"/>
      </w:r>
      <w:r>
        <w:rPr>
          <w:sz w:val="22"/>
        </w:rPr>
        <w:t>Solomon, G. (2001). </w:t>
      </w:r>
      <w:r>
        <w:rPr>
          <w:i/>
          <w:sz w:val="22"/>
        </w:rPr>
        <w:t>Reel therapy: How </w:t>
      </w:r>
      <w:r>
        <w:rPr>
          <w:i/>
          <w:sz w:val="22"/>
        </w:rPr>
        <w:t>movies inspire you to overcome life's problems. BookBaby</w:t>
      </w:r>
    </w:p>
    <w:p>
      <w:pPr>
        <w:pStyle w:val="BodyText"/>
        <w:rPr>
          <w:i/>
        </w:rPr>
      </w:pPr>
    </w:p>
    <w:p>
      <w:pPr>
        <w:pStyle w:val="BodyText"/>
        <w:tabs>
          <w:tab w:pos="1047" w:val="left" w:leader="none"/>
          <w:tab w:pos="1746" w:val="left" w:leader="none"/>
        </w:tabs>
        <w:ind w:left="952" w:right="221" w:hanging="852"/>
      </w:pPr>
      <w:r>
        <w:rPr/>
        <w:t>Tarmizi.</w:t>
        <w:tab/>
        <w:tab/>
        <w:t>2013.</w:t>
        <w:tab/>
        <w:t>“Peningkatan Kemampuan Menulis Puisi Siswa dengan Teknik Pemodelan di Kelas VIID SMP Negeri 19 Kota Bengkulu”. Tesis diunduh</w:t>
      </w:r>
      <w:hyperlink r:id="rId8">
        <w:r>
          <w:rPr/>
          <w:t> http://repository.unib.ac.id/.Bengkul</w:t>
        </w:r>
      </w:hyperlink>
      <w:r>
        <w:rPr/>
        <w:t> u: Fakultas Pendidikan</w:t>
      </w:r>
      <w:r>
        <w:rPr>
          <w:spacing w:val="-7"/>
        </w:rPr>
        <w:t> </w:t>
      </w:r>
      <w:r>
        <w:rPr/>
        <w:t>Bahasa</w:t>
      </w:r>
    </w:p>
    <w:p>
      <w:pPr>
        <w:pStyle w:val="BodyText"/>
        <w:spacing w:before="1"/>
      </w:pPr>
    </w:p>
    <w:p>
      <w:pPr>
        <w:pStyle w:val="BodyText"/>
        <w:spacing w:line="242" w:lineRule="auto"/>
        <w:ind w:left="952" w:right="217" w:hanging="852"/>
        <w:jc w:val="both"/>
      </w:pPr>
      <w:r>
        <w:rPr/>
        <w:t>Winkel &amp; Sri Hastuti, 2012, Bimbingan dan Konseling di Institusi Pendidikan.</w:t>
      </w:r>
    </w:p>
    <w:p>
      <w:pPr>
        <w:pStyle w:val="BodyText"/>
        <w:spacing w:before="7"/>
        <w:rPr>
          <w:sz w:val="21"/>
        </w:rPr>
      </w:pPr>
    </w:p>
    <w:p>
      <w:pPr>
        <w:tabs>
          <w:tab w:pos="1975" w:val="left" w:leader="none"/>
          <w:tab w:pos="3654" w:val="left" w:leader="none"/>
        </w:tabs>
        <w:spacing w:line="240" w:lineRule="auto" w:before="1"/>
        <w:ind w:left="808" w:right="218" w:hanging="708"/>
        <w:jc w:val="both"/>
        <w:rPr>
          <w:i/>
          <w:sz w:val="22"/>
        </w:rPr>
      </w:pPr>
      <w:r>
        <w:rPr>
          <w:sz w:val="22"/>
        </w:rPr>
        <w:t>Afiatin Nisa</w:t>
      </w:r>
      <w:r>
        <w:rPr>
          <w:i/>
          <w:sz w:val="22"/>
        </w:rPr>
        <w:t>.2016. Peranan Guru Bimbingan </w:t>
      </w:r>
      <w:r>
        <w:rPr>
          <w:i/>
          <w:sz w:val="22"/>
        </w:rPr>
        <w:t>Dan</w:t>
        <w:tab/>
        <w:t>Konseling</w:t>
        <w:tab/>
        <w:t>Dalam Meningkatkankedisiplinan Belajar Siswa di MTs Ar Rahmah Jakarta Timur Jurnal Universitas Indraprasta PGRI.</w:t>
      </w:r>
    </w:p>
    <w:p>
      <w:pPr>
        <w:spacing w:line="240" w:lineRule="auto" w:before="162"/>
        <w:ind w:left="808" w:right="218" w:hanging="708"/>
        <w:jc w:val="both"/>
        <w:rPr>
          <w:i/>
          <w:sz w:val="22"/>
        </w:rPr>
      </w:pPr>
      <w:r>
        <w:rPr>
          <w:sz w:val="22"/>
        </w:rPr>
        <w:t>Endah sulistyawati.2015. </w:t>
      </w:r>
      <w:r>
        <w:rPr>
          <w:i/>
          <w:sz w:val="22"/>
        </w:rPr>
        <w:t>Pemanfaatan </w:t>
      </w:r>
      <w:r>
        <w:rPr>
          <w:i/>
          <w:sz w:val="22"/>
        </w:rPr>
        <w:t>Cinema therapy Dalam bimbingan kelompok untuk Pemahaman tentang Meningkatkan perilaku prososial siswa. Jurnal Universitas Negeri Surabaya.Surabaya</w:t>
      </w:r>
    </w:p>
    <w:p>
      <w:pPr>
        <w:spacing w:line="240" w:lineRule="auto" w:before="158"/>
        <w:ind w:left="952" w:right="219" w:hanging="852"/>
        <w:jc w:val="both"/>
        <w:rPr>
          <w:sz w:val="22"/>
        </w:rPr>
      </w:pPr>
      <w:r>
        <w:rPr>
          <w:sz w:val="22"/>
        </w:rPr>
        <w:t>Hidayat, Syarif .,2018. </w:t>
      </w:r>
      <w:r>
        <w:rPr>
          <w:i/>
          <w:sz w:val="22"/>
        </w:rPr>
        <w:t>Pengaruh Kerjasama </w:t>
      </w:r>
      <w:r>
        <w:rPr>
          <w:i/>
          <w:sz w:val="22"/>
        </w:rPr>
        <w:t>Orang Tua Dan Guru Terhadap Disiplin Peserta Didik di Sekolah Menengah Pertama (SMP) Negeri Kecamatan Jagakarsa </w:t>
      </w:r>
      <w:r>
        <w:rPr>
          <w:sz w:val="22"/>
        </w:rPr>
        <w:t>-Jakarta Selatan.</w:t>
      </w:r>
    </w:p>
    <w:p>
      <w:pPr>
        <w:pStyle w:val="BodyText"/>
        <w:spacing w:before="2"/>
      </w:pPr>
    </w:p>
    <w:p>
      <w:pPr>
        <w:spacing w:line="240" w:lineRule="auto" w:before="0"/>
        <w:ind w:left="808" w:right="219" w:hanging="708"/>
        <w:jc w:val="both"/>
        <w:rPr>
          <w:sz w:val="22"/>
        </w:rPr>
      </w:pPr>
      <w:r>
        <w:rPr>
          <w:sz w:val="22"/>
        </w:rPr>
        <w:t>Lizuardi,2016. </w:t>
      </w:r>
      <w:r>
        <w:rPr>
          <w:i/>
          <w:sz w:val="22"/>
        </w:rPr>
        <w:t>Peran Guru Bimbingan </w:t>
      </w:r>
      <w:r>
        <w:rPr>
          <w:i/>
          <w:sz w:val="22"/>
        </w:rPr>
        <w:t>Konseling Dalam Meningkatkan Disiplin Siswa di Smp Negeri 8 Banda Aceh</w:t>
      </w:r>
      <w:r>
        <w:rPr>
          <w:sz w:val="22"/>
        </w:rPr>
        <w:t>. Jurnal UIN Ar- Ranirydarussalam Banda Aceh</w:t>
      </w:r>
    </w:p>
    <w:p>
      <w:pPr>
        <w:pStyle w:val="BodyText"/>
        <w:rPr>
          <w:sz w:val="24"/>
        </w:rPr>
      </w:pPr>
    </w:p>
    <w:p>
      <w:pPr>
        <w:pStyle w:val="BodyText"/>
        <w:spacing w:before="8"/>
        <w:rPr>
          <w:sz w:val="25"/>
        </w:rPr>
      </w:pPr>
    </w:p>
    <w:p>
      <w:pPr>
        <w:spacing w:line="240" w:lineRule="auto" w:before="0"/>
        <w:ind w:left="808" w:right="219" w:hanging="708"/>
        <w:jc w:val="both"/>
        <w:rPr>
          <w:sz w:val="22"/>
        </w:rPr>
      </w:pPr>
      <w:r>
        <w:rPr>
          <w:sz w:val="22"/>
        </w:rPr>
        <w:t>Nurul Istikomah.2016. </w:t>
      </w:r>
      <w:r>
        <w:rPr>
          <w:i/>
          <w:sz w:val="22"/>
        </w:rPr>
        <w:t>Peran Guru Bimbingan </w:t>
      </w:r>
      <w:r>
        <w:rPr>
          <w:i/>
          <w:sz w:val="22"/>
        </w:rPr>
        <w:t>Konseling Dalam Mengatasi Masalah Kedisiplinan Siswa Di Smp Muhammadiyah 05 Wonosegoro Kabupaten Boyolali. </w:t>
      </w:r>
      <w:r>
        <w:rPr>
          <w:sz w:val="22"/>
        </w:rPr>
        <w:t>Jurnal IAIN salatiga.</w:t>
      </w:r>
    </w:p>
    <w:p>
      <w:pPr>
        <w:spacing w:before="163"/>
        <w:ind w:left="808" w:right="218" w:hanging="708"/>
        <w:jc w:val="both"/>
        <w:rPr>
          <w:i/>
          <w:sz w:val="22"/>
        </w:rPr>
      </w:pPr>
      <w:r>
        <w:rPr>
          <w:sz w:val="22"/>
        </w:rPr>
        <w:t>Putri Noviani. 2012. </w:t>
      </w:r>
      <w:r>
        <w:rPr>
          <w:i/>
          <w:sz w:val="22"/>
        </w:rPr>
        <w:t>Meningkatkan </w:t>
      </w:r>
      <w:r>
        <w:rPr>
          <w:i/>
          <w:sz w:val="22"/>
        </w:rPr>
        <w:t>Kedisiplinan Belajar Siswa Dengan Konseling Kelompok Pada</w:t>
      </w:r>
      <w:r>
        <w:rPr>
          <w:i/>
          <w:spacing w:val="53"/>
          <w:sz w:val="22"/>
        </w:rPr>
        <w:t> </w:t>
      </w:r>
      <w:r>
        <w:rPr>
          <w:i/>
          <w:sz w:val="22"/>
        </w:rPr>
        <w:t>Siswa</w:t>
      </w:r>
    </w:p>
    <w:p>
      <w:pPr>
        <w:spacing w:after="0"/>
        <w:jc w:val="both"/>
        <w:rPr>
          <w:sz w:val="22"/>
        </w:rPr>
        <w:sectPr>
          <w:type w:val="continuous"/>
          <w:pgSz w:w="11910" w:h="16840"/>
          <w:pgMar w:top="1660" w:bottom="1440" w:left="1340" w:right="1220"/>
          <w:cols w:num="2" w:equalWidth="0">
            <w:col w:w="4295" w:space="578"/>
            <w:col w:w="4477"/>
          </w:cols>
        </w:sectPr>
      </w:pPr>
    </w:p>
    <w:p>
      <w:pPr>
        <w:spacing w:before="80"/>
        <w:ind w:left="808" w:right="5093" w:firstLine="0"/>
        <w:jc w:val="left"/>
        <w:rPr>
          <w:sz w:val="22"/>
        </w:rPr>
      </w:pPr>
      <w:r>
        <w:rPr>
          <w:i/>
          <w:sz w:val="22"/>
        </w:rPr>
        <w:t>Kelas X Sma Negeri 1 Kalirejo Tahun </w:t>
      </w:r>
      <w:r>
        <w:rPr>
          <w:i/>
          <w:sz w:val="22"/>
        </w:rPr>
        <w:t>Pelajaran 2012-2013..</w:t>
      </w:r>
      <w:r>
        <w:rPr>
          <w:sz w:val="22"/>
        </w:rPr>
        <w:t>Jurnal</w:t>
      </w:r>
    </w:p>
    <w:p>
      <w:pPr>
        <w:pStyle w:val="BodyText"/>
        <w:spacing w:before="163"/>
        <w:ind w:left="808" w:right="5091" w:hanging="709"/>
        <w:jc w:val="both"/>
      </w:pPr>
      <w:r>
        <w:rPr/>
        <w:t>Ria dwi wijayanti.2018. Pengaruh teknik cinematherapy dalam bimbingan kelompok untuk meningkatkan disiplin siswa kelas XI di SMK kartanegara kediri tahun ajaran 2017/2018. Jurnal Universitas nusantara PGRI</w:t>
      </w:r>
      <w:r>
        <w:rPr>
          <w:spacing w:val="-7"/>
        </w:rPr>
        <w:t> </w:t>
      </w:r>
      <w:r>
        <w:rPr/>
        <w:t>kediri.</w:t>
      </w:r>
    </w:p>
    <w:p>
      <w:pPr>
        <w:tabs>
          <w:tab w:pos="1188" w:val="left" w:leader="none"/>
          <w:tab w:pos="3143" w:val="left" w:leader="none"/>
        </w:tabs>
        <w:spacing w:line="240" w:lineRule="auto" w:before="157"/>
        <w:ind w:left="952" w:right="5093" w:hanging="852"/>
        <w:jc w:val="left"/>
        <w:rPr>
          <w:sz w:val="22"/>
        </w:rPr>
      </w:pPr>
      <w:r>
        <w:rPr>
          <w:sz w:val="22"/>
        </w:rPr>
        <w:t>Tarmizi.</w:t>
        <w:tab/>
        <w:tab/>
        <w:t>2013.</w:t>
      </w:r>
      <w:r>
        <w:rPr>
          <w:i/>
          <w:sz w:val="22"/>
        </w:rPr>
        <w:t>Peningkatan</w:t>
        <w:tab/>
      </w:r>
      <w:r>
        <w:rPr>
          <w:i/>
          <w:spacing w:val="-1"/>
          <w:sz w:val="22"/>
        </w:rPr>
        <w:t>Kemampuan </w:t>
      </w:r>
      <w:r>
        <w:rPr>
          <w:i/>
          <w:sz w:val="22"/>
        </w:rPr>
        <w:t>Menulis Puisi Siswa dengan Teknik Pemodelan di Kelas VIID SMP Negeri 19 Kota Bengkulu</w:t>
      </w:r>
      <w:r>
        <w:rPr>
          <w:sz w:val="22"/>
        </w:rPr>
        <w:t>. Jurnal. Diunduh</w:t>
      </w:r>
      <w:hyperlink r:id="rId8">
        <w:r>
          <w:rPr>
            <w:sz w:val="22"/>
          </w:rPr>
          <w:t> http://repository.unib.ac.id/.Bengkul</w:t>
        </w:r>
      </w:hyperlink>
      <w:r>
        <w:rPr>
          <w:sz w:val="22"/>
        </w:rPr>
        <w:t> u: Fakultas Pendidikan</w:t>
      </w:r>
      <w:r>
        <w:rPr>
          <w:spacing w:val="-7"/>
          <w:sz w:val="22"/>
        </w:rPr>
        <w:t> </w:t>
      </w:r>
      <w:r>
        <w:rPr>
          <w:sz w:val="22"/>
        </w:rPr>
        <w:t>Bahasa</w:t>
      </w:r>
    </w:p>
    <w:p>
      <w:pPr>
        <w:pStyle w:val="BodyText"/>
        <w:spacing w:before="1"/>
      </w:pPr>
    </w:p>
    <w:p>
      <w:pPr>
        <w:spacing w:line="240" w:lineRule="auto" w:before="0"/>
        <w:ind w:left="952" w:right="5090" w:hanging="852"/>
        <w:jc w:val="both"/>
        <w:rPr>
          <w:sz w:val="22"/>
        </w:rPr>
      </w:pPr>
      <w:r>
        <w:rPr>
          <w:sz w:val="22"/>
        </w:rPr>
        <w:t>Wirna Raniati.2018. </w:t>
      </w:r>
      <w:r>
        <w:rPr>
          <w:i/>
          <w:sz w:val="22"/>
        </w:rPr>
        <w:t>Bimbingan Konseling </w:t>
      </w:r>
      <w:r>
        <w:rPr>
          <w:i/>
          <w:sz w:val="22"/>
        </w:rPr>
        <w:t>Untuk Meningkatkan Kedisiplinan Siswa SMA IT Abu Bakar Yogyakarta Tahun Ajaran 2016/2017</w:t>
      </w:r>
      <w:r>
        <w:rPr>
          <w:sz w:val="22"/>
        </w:rPr>
        <w:t>.Jurnal. UIN Sunan Kalijaga.Yogyakarta</w:t>
      </w:r>
    </w:p>
    <w:p>
      <w:pPr>
        <w:pStyle w:val="BodyText"/>
        <w:spacing w:before="1"/>
      </w:pPr>
    </w:p>
    <w:p>
      <w:pPr>
        <w:tabs>
          <w:tab w:pos="2307" w:val="left" w:leader="none"/>
          <w:tab w:pos="3185" w:val="left" w:leader="none"/>
          <w:tab w:pos="3880" w:val="left" w:leader="none"/>
          <w:tab w:pos="3921" w:val="left" w:leader="none"/>
        </w:tabs>
        <w:spacing w:line="240" w:lineRule="auto" w:before="0"/>
        <w:ind w:left="808" w:right="5090" w:hanging="709"/>
        <w:jc w:val="left"/>
        <w:rPr>
          <w:sz w:val="22"/>
        </w:rPr>
      </w:pPr>
      <w:r>
        <w:rPr>
          <w:sz w:val="22"/>
        </w:rPr>
        <w:t>Yayu Hindayah.2014. </w:t>
      </w:r>
      <w:r>
        <w:rPr>
          <w:i/>
          <w:sz w:val="22"/>
        </w:rPr>
        <w:t>Bimbingan konseling </w:t>
      </w:r>
      <w:r>
        <w:rPr>
          <w:i/>
          <w:sz w:val="22"/>
        </w:rPr>
        <w:t>individualdalam peningkatankedisiplinan</w:t>
        <w:tab/>
        <w:t>siswa</w:t>
        <w:tab/>
        <w:t>atas layanan,</w:t>
        <w:tab/>
      </w:r>
      <w:r>
        <w:rPr>
          <w:i/>
          <w:spacing w:val="-1"/>
          <w:sz w:val="22"/>
        </w:rPr>
        <w:t>hambatan</w:t>
        <w:tab/>
        <w:tab/>
      </w:r>
      <w:r>
        <w:rPr>
          <w:i/>
          <w:sz w:val="22"/>
        </w:rPr>
        <w:t>dan hasil(Penelitian di SMPN Satu Atap Cikoneng Kec Cileunyi Kabupaten Bandung). </w:t>
      </w:r>
      <w:r>
        <w:rPr>
          <w:sz w:val="22"/>
        </w:rPr>
        <w:t>Jurnal. UIB Sunan Gunung Jati</w:t>
      </w:r>
      <w:r>
        <w:rPr>
          <w:spacing w:val="-2"/>
          <w:sz w:val="22"/>
        </w:rPr>
        <w:t> </w:t>
      </w:r>
      <w:r>
        <w:rPr>
          <w:sz w:val="22"/>
        </w:rPr>
        <w:t>bandung</w:t>
      </w:r>
    </w:p>
    <w:p>
      <w:pPr>
        <w:spacing w:line="240" w:lineRule="auto" w:before="161"/>
        <w:ind w:left="808" w:right="5093" w:hanging="709"/>
        <w:jc w:val="both"/>
        <w:rPr>
          <w:sz w:val="22"/>
        </w:rPr>
      </w:pPr>
      <w:r>
        <w:rPr>
          <w:sz w:val="22"/>
        </w:rPr>
        <w:t>Haeruddin Niva. </w:t>
      </w:r>
      <w:r>
        <w:rPr>
          <w:i/>
          <w:sz w:val="22"/>
        </w:rPr>
        <w:t>Penerapan Pendekatan </w:t>
      </w:r>
      <w:r>
        <w:rPr>
          <w:i/>
          <w:sz w:val="22"/>
        </w:rPr>
        <w:t>cinematheraphy untuk menigkatkan perilaku prososial pada siswa Bosowa International School Makassar. </w:t>
      </w:r>
      <w:r>
        <w:rPr>
          <w:sz w:val="22"/>
        </w:rPr>
        <w:t>Jurnal Psikologi Pendidikan Bosowa </w:t>
      </w:r>
      <w:r>
        <w:rPr>
          <w:i/>
          <w:sz w:val="22"/>
        </w:rPr>
        <w:t>International School </w:t>
      </w:r>
      <w:r>
        <w:rPr>
          <w:sz w:val="22"/>
        </w:rPr>
        <w:t>Makassar</w:t>
      </w:r>
    </w:p>
    <w:p>
      <w:pPr>
        <w:spacing w:line="240" w:lineRule="auto" w:before="158"/>
        <w:ind w:left="808" w:right="5130" w:hanging="709"/>
        <w:jc w:val="left"/>
        <w:rPr>
          <w:sz w:val="22"/>
        </w:rPr>
      </w:pPr>
      <w:r>
        <w:rPr>
          <w:sz w:val="22"/>
        </w:rPr>
        <w:t>Ricka, Normaita, Kusnarto. </w:t>
      </w:r>
      <w:r>
        <w:rPr>
          <w:i/>
          <w:sz w:val="22"/>
        </w:rPr>
        <w:t>Meningkatkan </w:t>
      </w:r>
      <w:r>
        <w:rPr>
          <w:i/>
          <w:sz w:val="22"/>
        </w:rPr>
        <w:t>Interaksi Sosial dengan teman sebaya melalui layanan Bimbingan Kelompok dengan teknik cinematheraphy.</w:t>
      </w:r>
      <w:r>
        <w:rPr>
          <w:sz w:val="22"/>
        </w:rPr>
        <w:t>Jurnal. Universitas Negeri Semarang.</w:t>
      </w:r>
    </w:p>
    <w:sectPr>
      <w:pgSz w:w="11910" w:h="16840"/>
      <w:pgMar w:header="724" w:footer="1257" w:top="1660" w:bottom="1460" w:left="134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5002pt;margin-top:767.372742pt;width:335.1pt;height:39.6pt;mso-position-horizontal-relative:page;mso-position-vertical-relative:page;z-index:-11152" type="#_x0000_t202" filled="false" stroked="false">
          <v:textbox inset="0,0,0,0">
            <w:txbxContent>
              <w:p>
                <w:pPr>
                  <w:spacing w:line="252" w:lineRule="exact" w:before="10"/>
                  <w:ind w:left="20" w:right="0" w:firstLine="0"/>
                  <w:jc w:val="left"/>
                  <w:rPr>
                    <w:i/>
                    <w:sz w:val="22"/>
                  </w:rPr>
                </w:pPr>
                <w:r>
                  <w:rPr>
                    <w:i/>
                    <w:sz w:val="22"/>
                  </w:rPr>
                  <w:t>Dipulikasikan Oleh :</w:t>
                </w:r>
              </w:p>
              <w:p>
                <w:pPr>
                  <w:spacing w:line="252" w:lineRule="exact" w:before="0"/>
                  <w:ind w:left="20" w:right="0" w:firstLine="0"/>
                  <w:jc w:val="left"/>
                  <w:rPr>
                    <w:i/>
                    <w:sz w:val="22"/>
                  </w:rPr>
                </w:pPr>
                <w:r>
                  <w:rPr>
                    <w:i/>
                    <w:sz w:val="22"/>
                  </w:rPr>
                  <w:t>UPT Publikasi dan Pengelolaan Jurnal</w:t>
                </w:r>
              </w:p>
              <w:p>
                <w:pPr>
                  <w:spacing w:before="3"/>
                  <w:ind w:left="20" w:right="0" w:firstLine="0"/>
                  <w:jc w:val="left"/>
                  <w:rPr>
                    <w:i/>
                    <w:sz w:val="22"/>
                  </w:rPr>
                </w:pPr>
                <w:r>
                  <w:rPr>
                    <w:i/>
                    <w:sz w:val="22"/>
                  </w:rPr>
                  <w:t>Universitas Islam Kalimantan Muhammad Arsyad Al-Banjary Banjarmasin</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5.679993pt;margin-top:35.197754pt;width:278.95pt;height:40.450pt;mso-position-horizontal-relative:page;mso-position-vertical-relative:page;z-index:-11176" type="#_x0000_t202" filled="false" stroked="false">
          <v:textbox inset="0,0,0,0">
            <w:txbxContent>
              <w:p>
                <w:pPr>
                  <w:pStyle w:val="BodyText"/>
                  <w:spacing w:before="10"/>
                  <w:ind w:left="20"/>
                </w:pPr>
                <w:r>
                  <w:rPr/>
                  <w:t>Jurnal Mahasiswa BK Ar-Rahman: Berbeda, Bermakna,</w:t>
                </w:r>
                <w:r>
                  <w:rPr>
                    <w:spacing w:val="-21"/>
                  </w:rPr>
                  <w:t> </w:t>
                </w:r>
                <w:r>
                  <w:rPr/>
                  <w:t>Mulia</w:t>
                </w:r>
              </w:p>
              <w:p>
                <w:pPr>
                  <w:pStyle w:val="BodyText"/>
                  <w:spacing w:line="242" w:lineRule="auto" w:before="16"/>
                  <w:ind w:left="3844" w:right="18" w:hanging="396"/>
                  <w:jc w:val="right"/>
                </w:pPr>
                <w:r>
                  <w:rPr>
                    <w:spacing w:val="-1"/>
                  </w:rPr>
                  <w:t>Volume....Issue...Tahun </w:t>
                </w:r>
                <w:r>
                  <w:rPr/>
                  <w:t>e-ISSN.</w:t>
                </w:r>
                <w:r>
                  <w:rPr>
                    <w:spacing w:val="-7"/>
                  </w:rPr>
                  <w:t> </w:t>
                </w:r>
                <w:r>
                  <w:rPr/>
                  <w:t>2460-9722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84" w:hanging="284"/>
        <w:jc w:val="right"/>
      </w:pPr>
      <w:rPr>
        <w:rFonts w:hint="default" w:ascii="Times New Roman" w:hAnsi="Times New Roman" w:eastAsia="Times New Roman" w:cs="Times New Roman"/>
        <w:spacing w:val="-2"/>
        <w:w w:val="99"/>
        <w:sz w:val="22"/>
        <w:szCs w:val="22"/>
        <w:lang w:val="id" w:eastAsia="id" w:bidi="id"/>
      </w:rPr>
    </w:lvl>
    <w:lvl w:ilvl="1">
      <w:start w:val="0"/>
      <w:numFmt w:val="bullet"/>
      <w:lvlText w:val="•"/>
      <w:lvlJc w:val="left"/>
      <w:pPr>
        <w:ind w:left="789" w:hanging="284"/>
      </w:pPr>
      <w:rPr>
        <w:rFonts w:hint="default"/>
        <w:lang w:val="id" w:eastAsia="id" w:bidi="id"/>
      </w:rPr>
    </w:lvl>
    <w:lvl w:ilvl="2">
      <w:start w:val="0"/>
      <w:numFmt w:val="bullet"/>
      <w:lvlText w:val="•"/>
      <w:lvlJc w:val="left"/>
      <w:pPr>
        <w:ind w:left="1198" w:hanging="284"/>
      </w:pPr>
      <w:rPr>
        <w:rFonts w:hint="default"/>
        <w:lang w:val="id" w:eastAsia="id" w:bidi="id"/>
      </w:rPr>
    </w:lvl>
    <w:lvl w:ilvl="3">
      <w:start w:val="0"/>
      <w:numFmt w:val="bullet"/>
      <w:lvlText w:val="•"/>
      <w:lvlJc w:val="left"/>
      <w:pPr>
        <w:ind w:left="1608" w:hanging="284"/>
      </w:pPr>
      <w:rPr>
        <w:rFonts w:hint="default"/>
        <w:lang w:val="id" w:eastAsia="id" w:bidi="id"/>
      </w:rPr>
    </w:lvl>
    <w:lvl w:ilvl="4">
      <w:start w:val="0"/>
      <w:numFmt w:val="bullet"/>
      <w:lvlText w:val="•"/>
      <w:lvlJc w:val="left"/>
      <w:pPr>
        <w:ind w:left="2017" w:hanging="284"/>
      </w:pPr>
      <w:rPr>
        <w:rFonts w:hint="default"/>
        <w:lang w:val="id" w:eastAsia="id" w:bidi="id"/>
      </w:rPr>
    </w:lvl>
    <w:lvl w:ilvl="5">
      <w:start w:val="0"/>
      <w:numFmt w:val="bullet"/>
      <w:lvlText w:val="•"/>
      <w:lvlJc w:val="left"/>
      <w:pPr>
        <w:ind w:left="2427" w:hanging="284"/>
      </w:pPr>
      <w:rPr>
        <w:rFonts w:hint="default"/>
        <w:lang w:val="id" w:eastAsia="id" w:bidi="id"/>
      </w:rPr>
    </w:lvl>
    <w:lvl w:ilvl="6">
      <w:start w:val="0"/>
      <w:numFmt w:val="bullet"/>
      <w:lvlText w:val="•"/>
      <w:lvlJc w:val="left"/>
      <w:pPr>
        <w:ind w:left="2836" w:hanging="284"/>
      </w:pPr>
      <w:rPr>
        <w:rFonts w:hint="default"/>
        <w:lang w:val="id" w:eastAsia="id" w:bidi="id"/>
      </w:rPr>
    </w:lvl>
    <w:lvl w:ilvl="7">
      <w:start w:val="0"/>
      <w:numFmt w:val="bullet"/>
      <w:lvlText w:val="•"/>
      <w:lvlJc w:val="left"/>
      <w:pPr>
        <w:ind w:left="3246" w:hanging="284"/>
      </w:pPr>
      <w:rPr>
        <w:rFonts w:hint="default"/>
        <w:lang w:val="id" w:eastAsia="id" w:bidi="id"/>
      </w:rPr>
    </w:lvl>
    <w:lvl w:ilvl="8">
      <w:start w:val="0"/>
      <w:numFmt w:val="bullet"/>
      <w:lvlText w:val="•"/>
      <w:lvlJc w:val="left"/>
      <w:pPr>
        <w:ind w:left="3655" w:hanging="284"/>
      </w:pPr>
      <w:rPr>
        <w:rFonts w:hint="default"/>
        <w:lang w:val="id" w:eastAsia="id" w:bidi="id"/>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rPr>
      <w:rFonts w:ascii="Times New Roman" w:hAnsi="Times New Roman" w:eastAsia="Times New Roman" w:cs="Times New Roman"/>
      <w:sz w:val="22"/>
      <w:szCs w:val="22"/>
      <w:lang w:val="id" w:eastAsia="id" w:bidi="id"/>
    </w:rPr>
  </w:style>
  <w:style w:styleId="Heading1" w:type="paragraph">
    <w:name w:val="Heading 1"/>
    <w:basedOn w:val="Normal"/>
    <w:uiPriority w:val="1"/>
    <w:qFormat/>
    <w:pPr>
      <w:spacing w:before="4"/>
      <w:ind w:left="100"/>
      <w:outlineLvl w:val="1"/>
    </w:pPr>
    <w:rPr>
      <w:rFonts w:ascii="Times New Roman" w:hAnsi="Times New Roman" w:eastAsia="Times New Roman" w:cs="Times New Roman"/>
      <w:b/>
      <w:bCs/>
      <w:sz w:val="24"/>
      <w:szCs w:val="24"/>
      <w:lang w:val="id" w:eastAsia="id" w:bidi="id"/>
    </w:rPr>
  </w:style>
  <w:style w:styleId="Heading2" w:type="paragraph">
    <w:name w:val="Heading 2"/>
    <w:basedOn w:val="Normal"/>
    <w:uiPriority w:val="1"/>
    <w:qFormat/>
    <w:pPr>
      <w:spacing w:before="84"/>
      <w:ind w:left="100"/>
      <w:outlineLvl w:val="2"/>
    </w:pPr>
    <w:rPr>
      <w:rFonts w:ascii="Times New Roman" w:hAnsi="Times New Roman" w:eastAsia="Times New Roman" w:cs="Times New Roman"/>
      <w:b/>
      <w:bCs/>
      <w:sz w:val="22"/>
      <w:szCs w:val="22"/>
      <w:lang w:val="id" w:eastAsia="id" w:bidi="id"/>
    </w:rPr>
  </w:style>
  <w:style w:styleId="ListParagraph" w:type="paragraph">
    <w:name w:val="List Paragraph"/>
    <w:basedOn w:val="Normal"/>
    <w:uiPriority w:val="1"/>
    <w:qFormat/>
    <w:pPr>
      <w:ind w:left="528" w:hanging="284"/>
    </w:pPr>
    <w:rPr>
      <w:rFonts w:ascii="Times New Roman" w:hAnsi="Times New Roman" w:eastAsia="Times New Roman" w:cs="Times New Roman"/>
      <w:lang w:val="id" w:eastAsia="id" w:bidi="id"/>
    </w:rPr>
  </w:style>
  <w:style w:styleId="TableParagraph" w:type="paragraph">
    <w:name w:val="Table Paragraph"/>
    <w:basedOn w:val="Normal"/>
    <w:uiPriority w:val="1"/>
    <w:qFormat/>
    <w:pPr>
      <w:spacing w:line="251" w:lineRule="exact"/>
      <w:ind w:left="137"/>
      <w:jc w:val="center"/>
    </w:pPr>
    <w:rPr>
      <w:rFonts w:ascii="Times New Roman" w:hAnsi="Times New Roman" w:eastAsia="Times New Roman" w:cs="Times New Roman"/>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repository.unib.ac.id/.Bengkul"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dcterms:created xsi:type="dcterms:W3CDTF">2019-08-23T14:12:11Z</dcterms:created>
  <dcterms:modified xsi:type="dcterms:W3CDTF">2019-08-23T14:12:11Z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Microsoft® Office Word 2007</vt:lpwstr>
  </property>
  <property fmtid="{D5CDD505-2E9C-101B-9397-08002B2CF9AE}" pid="4" name="LastSaved">
    <vt:filetime>2019-08-23T00:00:00Z</vt:filetime>
  </property>
</Properties>
</file>